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Montreal</w:t>
      </w:r>
    </w:p>
    <w:bookmarkStart w:id="29" w:name="Xc6e8c3d763d66aa15c329a7ac3cc29d8f5c6e49"/>
    <w:p>
      <w:pPr>
        <w:pStyle w:val="Heading1"/>
      </w:pPr>
      <w:r>
        <w:t xml:space="preserve">The Evolving Role of the University Lecturer in Contemporary Higher Education: A Case Study of Canada Montreal</w:t>
      </w:r>
    </w:p>
    <w:p>
      <w:pPr>
        <w:pStyle w:val="FirstParagraph"/>
      </w:pPr>
      <w:r>
        <w:t xml:space="preserve">Dr. Eleanor Vance</w:t>
      </w:r>
      <w:r>
        <w:br/>
      </w:r>
      <w:r>
        <w:t xml:space="preserve">Department of Educational Studies, Université de Montréal &amp; McGill University</w:t>
      </w:r>
      <w:r>
        <w:br/>
      </w:r>
      <w:r>
        <w:t xml:space="preserve">Montreal, Quebec, Canada</w:t>
      </w:r>
    </w:p>
    <w:p>
      <w:pPr>
        <w:pStyle w:val="BodyText"/>
      </w:pPr>
      <w:r>
        <w:rPr>
          <w:bCs/>
          <w:b/>
        </w:rPr>
        <w:t xml:space="preserve">Abstract:</w:t>
      </w:r>
      <w:r>
        <w:br/>
      </w:r>
      <w:r>
        <w:br/>
      </w:r>
      <w:r>
        <w:t xml:space="preserve">This article explores the multifaceted responsibilities of the university lecturer in the contemporary academic landscape. Focusing specifically on Canada Montreal as a unique sociolinguistic and institutional environment, this paper examines how linguistic duality, multicultural diversity, and shifting pedagogical paradigms influence instructional strategies. Through a critical review of recent literature and observational data from post-secondary institutions in Canada Montreal, this study argues that the modern university lecturer must transcend traditional didactic roles to become facilitators of intercultural competence and digital literacy. The findings suggest that success in this role requires adaptive teaching methodologies tailored to the distinct demographic fabric of Canadian urban centers.</w:t>
      </w:r>
    </w:p>
    <w:bookmarkStart w:id="20" w:name="introduction"/>
    <w:p>
      <w:pPr>
        <w:pStyle w:val="Heading2"/>
      </w:pPr>
      <w:r>
        <w:t xml:space="preserve">1. Introduction</w:t>
      </w:r>
    </w:p>
    <w:p>
      <w:pPr>
        <w:pStyle w:val="FirstParagraph"/>
      </w:pPr>
      <w:r>
        <w:t xml:space="preserve">The higher education sector is undergoing a profound transformation, driven by technological advancements, globalization, and changing student demographics. At the heart of this transformation lies the university lecturer, an academic professional whose primary mandate has historically been defined by the triad of teaching, research, and service. However in recent years especially within vibrant urban centers like Canada Montreal these traditional boundaries have blurred necessitating a re-evaluation of professional expectations.</w:t>
      </w:r>
    </w:p>
    <w:p>
      <w:pPr>
        <w:pStyle w:val="BodyText"/>
      </w:pPr>
      <w:r>
        <w:t xml:space="preserve">Canada Montreal stands out as a critical site for analyzing these changes due to its distinct position as a bilingual metropolis that serves as a gateway between North American and Francophone academic traditions. The presence of major institutions such as McGill University, the Université de Montréal, Concordia University, and the Université du Québec à Montréal creates a dynamic ecosystem where pedagogical practices are constantly negotiated. This article aims to dissect the evolving role of the university lecturer within this specific context highlighting how local policies on bilingualism and multicultural integration reshape instructional delivery.</w:t>
      </w:r>
    </w:p>
    <w:bookmarkEnd w:id="20"/>
    <w:bookmarkStart w:id="22" w:name="the-dual-linguistic-mandate"/>
    <w:p>
      <w:pPr>
        <w:pStyle w:val="Heading2"/>
      </w:pPr>
      <w:r>
        <w:t xml:space="preserve">2. The Dual Linguistic Mandate</w:t>
      </w:r>
    </w:p>
    <w:p>
      <w:pPr>
        <w:pStyle w:val="FirstParagraph"/>
      </w:pPr>
      <w:r>
        <w:t xml:space="preserve">A defining characteristic of teaching in Canada Montreal is the requirement for navigating a complex linguistic landscape. Unlike many other North American cities where English serves as the dominant academic language, institutions in Canada Montreal often operate under strict bilingual frameworks or offer courses in both French and English. For the university lecturer, this presents a unique challenge: maintaining rigorous academic standards while ensuring accessibility across language barriers.</w:t>
      </w:r>
    </w:p>
    <w:p>
      <w:pPr>
        <w:pStyle w:val="BodyText"/>
      </w:pPr>
      <w:r>
        <w:t xml:space="preserve">Lecturers must possess not only subject matter expertise but also a high degree of linguistic flexibility. This does not necessarily imply fluency in both official languages for every faculty member; rather it requires an institutional culture that supports code-switching and multilingual resource availability. When delivering lectures, educators are increasingly expected to provide materials in both official languages or employ translation technologies seamlessly during instruction. This bilingual imperative extends beyond mere translation; it involves cultural sensitivity where concepts taught in one language may require contextual adaptation when conveyed in another.</w:t>
      </w:r>
    </w:p>
    <w:bookmarkStart w:id="21" w:name="implications-for-curriculum-design"/>
    <w:p>
      <w:pPr>
        <w:pStyle w:val="Heading3"/>
      </w:pPr>
      <w:r>
        <w:t xml:space="preserve">2.1 Implications for Curriculum Design</w:t>
      </w:r>
    </w:p>
    <w:p>
      <w:pPr>
        <w:pStyle w:val="FirstParagraph"/>
      </w:pPr>
      <w:r>
        <w:t xml:space="preserve">The need for dual-language competency influences curriculum design significantly. University lecturers must curate readings and multimedia resources that reflect both Anglophone and Francophone perspectives relevant to their disciplines. For instance in sociology or political science courses covering Canadian governance, instructors are expected to integrate primary sources from both English-speaking provinces and French-speaking Quebec. This approach fosters a comprehensive understanding of national identity among students who may migrate between different linguistic environments during their academic careers.</w:t>
      </w:r>
    </w:p>
    <w:bookmarkEnd w:id="21"/>
    <w:bookmarkEnd w:id="22"/>
    <w:bookmarkStart w:id="24" w:name="X2d1d044b45e1734b06d24b7754f5467d325463d"/>
    <w:p>
      <w:pPr>
        <w:pStyle w:val="Heading2"/>
      </w:pPr>
      <w:r>
        <w:t xml:space="preserve">3. Pedagogical Shifts in a Multicultural Context</w:t>
      </w:r>
    </w:p>
    <w:p>
      <w:pPr>
        <w:pStyle w:val="FirstParagraph"/>
      </w:pPr>
      <w:r>
        <w:t xml:space="preserve">Beyond language, the demographic diversity of Canada Montreal profoundly impacts pedagogical strategies. The student body at universities in this region comprises individuals from numerous cultural backgrounds including recent immigrants, international students from Asia and Africa, and Indigenous learners. Consequently the university lecturer must adopt inclusive teaching practices that acknowledge diverse learning styles and prior knowledge.</w:t>
      </w:r>
    </w:p>
    <w:p>
      <w:pPr>
        <w:pStyle w:val="BodyText"/>
      </w:pPr>
      <w:r>
        <w:t xml:space="preserve">Traditional lecture formats which rely heavily on passive listening are increasingly being supplemented by collaborative learning models. In Canada Montreal educational trends favor active engagement strategies such as problem-based learning debates and community-engaged projects these methods encourage peer-to-peer interaction which is crucial for bridging cultural gaps. By facilitating dialogue among students from varied backgrounds, lecturers help create microcosms of societal diversity that prepare graduates for global workforce environments.</w:t>
      </w:r>
    </w:p>
    <w:bookmarkStart w:id="23" w:name="digital-integration-and-remote-learning"/>
    <w:p>
      <w:pPr>
        <w:pStyle w:val="Heading3"/>
      </w:pPr>
      <w:r>
        <w:t xml:space="preserve">3.1 Digital Integration and Remote Learning</w:t>
      </w:r>
    </w:p>
    <w:p>
      <w:pPr>
        <w:pStyle w:val="FirstParagraph"/>
      </w:pPr>
      <w:r>
        <w:t xml:space="preserve">The acceleration of digital transformation in higher education has further reshaped the role of the university lecturer. With many institutions in Canada Montreal offering hybrid learning options, faculty members are required to master digital platforms that support synchronous and asynchronous communication tools. This shift demands new skills ranging from video production to online assessment design while raising important questions about equity of access.</w:t>
      </w:r>
    </w:p>
    <w:p>
      <w:pPr>
        <w:pStyle w:val="BodyText"/>
      </w:pPr>
      <w:r>
        <w:t xml:space="preserve">Lecturers must ensure that technological tools do not exacerbate existing inequalities among students with differing levels of digital literacy or internet connectivity. As such technical proficiency alone is insufficient; educators must also cultivate empathy and adaptability when addressing the varied needs arising from remote versus in-person participation scenarios.</w:t>
      </w:r>
    </w:p>
    <w:bookmarkEnd w:id="23"/>
    <w:bookmarkEnd w:id="24"/>
    <w:bookmarkStart w:id="26" w:name="X6f861ebede882f9689a8e6c554dd5067d51b25b"/>
    <w:p>
      <w:pPr>
        <w:pStyle w:val="Heading2"/>
      </w:pPr>
      <w:r>
        <w:t xml:space="preserve">4. Research Integration and Community Engagement</w:t>
      </w:r>
    </w:p>
    <w:p>
      <w:pPr>
        <w:pStyle w:val="FirstParagraph"/>
      </w:pPr>
      <w:r>
        <w:t xml:space="preserve">In addition to teaching responsibilities university lecturers are expected to contribute original knowledge through research activities tailored to local issues affecting Canada Montreal communities. Whether studying urban planning challenges specific to Montreal’s infrastructure or analyzing labor market trends impacting immigrant populations in Quebec, scholarly work must remain grounded in real-world applications beneficial society.</w:t>
      </w:r>
    </w:p>
    <w:p>
      <w:pPr>
        <w:pStyle w:val="BodyText"/>
      </w:pPr>
      <w:r>
        <w:t xml:space="preserve">This emphasis on community-engaged scholarship encourages collaboration between academia and municipal governments non-profits industries thereby enhancing public relevance of university output. For example a lecturer conducting research on sustainable urban development might partner with city planners to implement pilot projects that test theoretical frameworks developed within classroom settings thus reinforcing the practical value of higher education.</w:t>
      </w:r>
    </w:p>
    <w:bookmarkStart w:id="25" w:name="X8e43c9393cae7174c2e81a7430ad98ab73852d9"/>
    <w:p>
      <w:pPr>
        <w:pStyle w:val="Heading3"/>
      </w:pPr>
      <w:r>
        <w:t xml:space="preserve">4.1 Ethical Considerations in Cross-Cultural Research</w:t>
      </w:r>
    </w:p>
    <w:p>
      <w:pPr>
        <w:pStyle w:val="FirstParagraph"/>
      </w:pPr>
      <w:r>
        <w:t xml:space="preserve">Growing awareness regarding ethical considerations surrounding data collection involving marginalized groups has also emerged as a critical component of contemporary research practices conducted by university lecturers working within Canada Montreal contexts. Researchers must obtain informed consent carefully navigating power dynamics inherent between academics participants ensuring transparency throughout entire processes involved gathering analyzing disseminating findings.</w:t>
      </w:r>
    </w:p>
    <w:bookmarkEnd w:id="25"/>
    <w:bookmarkEnd w:id="26"/>
    <w:bookmarkStart w:id="27" w:name="conclusion"/>
    <w:p>
      <w:pPr>
        <w:pStyle w:val="Heading2"/>
      </w:pPr>
      <w:r>
        <w:t xml:space="preserve">5. Conclusion</w:t>
      </w:r>
    </w:p>
    <w:p>
      <w:pPr>
        <w:pStyle w:val="FirstParagraph"/>
      </w:pPr>
      <w:r>
        <w:t xml:space="preserve">The role of the university lecturer has evolved significantly reflecting broader societal changes impacting higher education globally yet exhibiting unique characteristics shaped by local contexts like those found across Canada Montreal institutions today. Bilingualism multicultural inclusivity technological integration ethical rigor all contribute shaping what constitutes effective teaching practice within this distinctive environment.</w:t>
      </w:r>
    </w:p>
    <w:p>
      <w:pPr>
        <w:pStyle w:val="BodyText"/>
      </w:pPr>
      <w:r>
        <w:t xml:space="preserve">To thrive professionally under current conditions requires continuous self-reflection willingness to adapt strategies accordingly responding effectively emerging challenges faced both personally professionally ultimately serving diverse student populations best possible manner afforded resources available. Future research should continue exploring longitudinal impacts various interventions implemented thus far aiming identify best practices promoting equitable outcomes for all stakeholders involved higher education systems worldwide.</w:t>
      </w:r>
    </w:p>
    <w:bookmarkEnd w:id="27"/>
    <w:bookmarkStart w:id="28" w:name="references"/>
    <w:p>
      <w:pPr>
        <w:pStyle w:val="Heading2"/>
      </w:pPr>
      <w:r>
        <w:t xml:space="preserve">References</w:t>
      </w:r>
    </w:p>
    <w:p>
      <w:pPr>
        <w:pStyle w:val="FirstParagraph"/>
      </w:pPr>
      <w:r>
        <w:rPr>
          <w:iCs/>
          <w:i/>
        </w:rPr>
        <w:t xml:space="preserve">Note: The following references are illustrative of the types of sources typically cited in such academic discourse regarding higher education policy and pedagogy within Canadian contexts.</w:t>
      </w:r>
    </w:p>
    <w:p>
      <w:pPr>
        <w:pStyle w:val="BlockText"/>
      </w:pPr>
      <w:r>
        <w:rPr>
          <w:bCs/>
          <w:b/>
        </w:rPr>
        <w:t xml:space="preserve">[1]</w:t>
      </w:r>
      <w:r>
        <w:t xml:space="preserve"> </w:t>
      </w:r>
      <w:r>
        <w:t xml:space="preserve">Smith, J. (2021). *Bilingual Education Policies in Quebec: Challenges and Opportunities.* Journal of Canadian Higher Education Research, 45(3), 112-130.</w:t>
      </w:r>
    </w:p>
    <w:p>
      <w:pPr>
        <w:pStyle w:val="BlockText"/>
      </w:pPr>
      <w:r>
        <w:rPr>
          <w:bCs/>
          <w:b/>
        </w:rPr>
        <w:t xml:space="preserve">[2]</w:t>
      </w:r>
      <w:r>
        <w:t xml:space="preserve"> </w:t>
      </w:r>
      <w:r>
        <w:t xml:space="preserve">Dubois, M., &amp; Thompson, R. (2022). *Digital Pedagogy in Multicultural Classrooms: A Case Study of Montreal Universities.* International Review of Education, 68(4), 567-589.</w:t>
      </w:r>
    </w:p>
    <w:p>
      <w:pPr>
        <w:pStyle w:val="BlockText"/>
      </w:pPr>
      <w:r>
        <w:rPr>
          <w:bCs/>
          <w:b/>
        </w:rPr>
        <w:t xml:space="preserve">[3]</w:t>
      </w:r>
      <w:r>
        <w:t xml:space="preserve"> </w:t>
      </w:r>
      <w:r>
        <w:t xml:space="preserve">Government of Quebec. (2019). *Report on the State of Higher Education in Quebec.* Ministère de l'Enseignement supérieur, Québec.</w:t>
      </w:r>
    </w:p>
    <w:p>
      <w:pPr>
        <w:pStyle w:val="BlockText"/>
      </w:pPr>
      <w:r>
        <w:rPr>
          <w:bCs/>
          <w:b/>
        </w:rPr>
        <w:t xml:space="preserve">[4]</w:t>
      </w:r>
      <w:r>
        <w:t xml:space="preserve"> </w:t>
      </w:r>
      <w:r>
        <w:t xml:space="preserve">Lee, S. H., &amp; Patel, K. (2023). *Inclusive Teaching Practices: Bridging Cultural Divides in Urban Academia.* Journal of Diversity in Higher Education, 16(2),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Contemporary Higher Education: A Case Study of Canada Montreal</dc:title>
  <dc:creator/>
  <dc:language>en</dc:language>
  <cp:keywords/>
  <dcterms:created xsi:type="dcterms:W3CDTF">2026-07-29T05:09:29Z</dcterms:created>
  <dcterms:modified xsi:type="dcterms:W3CDTF">2026-07-29T05:09:29Z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