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Canada:</w:t>
      </w:r>
      <w:r>
        <w:t xml:space="preserve"> </w:t>
      </w:r>
      <w:r>
        <w:t xml:space="preserve">Vancouver</w:t>
      </w:r>
      <w:r>
        <w:t xml:space="preserve"> </w:t>
      </w:r>
      <w:r>
        <w:t xml:space="preserve">as</w:t>
      </w:r>
      <w:r>
        <w:t xml:space="preserve"> </w:t>
      </w:r>
      <w:r>
        <w:t xml:space="preserve">a</w:t>
      </w:r>
      <w:r>
        <w:t xml:space="preserve"> </w:t>
      </w:r>
      <w:r>
        <w:t xml:space="preserve">Case</w:t>
      </w:r>
      <w:r>
        <w:t xml:space="preserve"> </w:t>
      </w:r>
      <w:r>
        <w:t xml:space="preserve">Study</w:t>
      </w:r>
    </w:p>
    <w:bookmarkStart w:id="26" w:name="Xce184ab7f39c2b35d9b97ad7c3672d6901661ba"/>
    <w:p>
      <w:pPr>
        <w:pStyle w:val="Heading1"/>
      </w:pPr>
      <w:r>
        <w:t xml:space="preserve">The Evolving Role of the University Lecturer in Canada: Pedagogical Challenges and Institutional Dynamics in Vancouver</w:t>
      </w:r>
    </w:p>
    <w:p>
      <w:pPr>
        <w:pStyle w:val="FirstParagraph"/>
      </w:pPr>
      <w:r>
        <w:rPr>
          <w:bCs/>
          <w:b/>
        </w:rPr>
        <w:t xml:space="preserve">Author:</w:t>
      </w:r>
      <w:r>
        <w:t xml:space="preserve"> </w:t>
      </w:r>
      <w:r>
        <w:t xml:space="preserve">Dr. A. Scholar</w:t>
      </w:r>
      <w:r>
        <w:br/>
      </w:r>
      <w:r>
        <w:rPr>
          <w:bCs/>
          <w:b/>
        </w:rPr>
        <w:t xml:space="preserve">Affiliation:</w:t>
      </w:r>
      <w:r>
        <w:t xml:space="preserve"> </w:t>
      </w:r>
      <w:r>
        <w:t xml:space="preserve">Department of Education, Pacific Research Institute</w:t>
      </w:r>
    </w:p>
    <w:p>
      <w:pPr>
        <w:pStyle w:val="BodyText"/>
      </w:pPr>
      <w:r>
        <w:rPr>
          <w:bCs/>
          <w:b/>
        </w:rPr>
        <w:t xml:space="preserve">Abstract:</w:t>
      </w:r>
    </w:p>
    <w:p>
      <w:pPr>
        <w:pStyle w:val="BodyText"/>
      </w:pPr>
      <w:r>
        <w:t xml:space="preserve">This article examines the multifaceted role of the University Lecturer within the contemporary higher education landscape of Canada, with a specific focus on Vancouver. As British Columbia’s largest economic and academic hub, Vancouver presents a unique intersection of global connectivity, technological integration, and diverse student populations. The study investigates how the traditional definition of a university lecturer has shifted from a purely instructional role to one encompassing research dissemination, digital pedagogy leadership, and community engagement. By analyzing current trends in the Greater Vancouver Regional District (GVRD), this paper highlights the structural pressures faced by academics in major Canadian metropolitan universities, including those affiliated with institutions such as UBC and SFU. The findings suggest that while the title "Lecturer" carries specific hierarchical weight in Canada distinct from its Anglo-European counterparts, its functional responsibilities are expanding rapidly due to post-pandemic educational shifts and demographic changes.</w:t>
      </w:r>
    </w:p>
    <w:p>
      <w:pPr>
        <w:pStyle w:val="BodyText"/>
      </w:pPr>
      <w:r>
        <w:rPr>
          <w:bCs/>
          <w:b/>
        </w:rPr>
        <w:t xml:space="preserve">Keywords:</w:t>
      </w:r>
      <w:r>
        <w:t xml:space="preserve"> </w:t>
      </w:r>
      <w:r>
        <w:t xml:space="preserve">University Lecturer, Higher Education Canada, Vancouver Academia, Pedagogical Innovation, Academic Labor.</w:t>
      </w:r>
    </w:p>
    <w:bookmarkStart w:id="20" w:name="i.-introduction"/>
    <w:p>
      <w:pPr>
        <w:pStyle w:val="Heading2"/>
      </w:pPr>
      <w:r>
        <w:t xml:space="preserve">I. Introduction</w:t>
      </w:r>
    </w:p>
    <w:p>
      <w:pPr>
        <w:pStyle w:val="FirstParagraph"/>
      </w:pPr>
      <w:r>
        <w:t xml:space="preserve">The higher education sector in Canada is currently undergoing a period of profound transformation. At the heart of this transition lies the figure of the university lecturer. While often conflated with faculty members in general, the role of a university lecturer is distinct, particularly within systems that have adopted North American tenure-track models alongside European teaching-focused structures. In recent years, Vancouver has emerged as a critical site for examining these shifts. As Canada’s gateway to Asia and one of its most cosmopolitan cities, Vancouver’s universities face intense pressure to adapt curricula that are both globally competitive and locally relevant.</w:t>
      </w:r>
    </w:p>
    <w:p>
      <w:pPr>
        <w:pStyle w:val="BodyText"/>
      </w:pPr>
      <w:r>
        <w:t xml:space="preserve">This article aims to dissect the evolving identity of the university lecturer in this specific geographic context. It argues that the modern university lecturer in Vancouver is not merely a transmitter of knowledge but a facilitator of complex, interdisciplinary learning environments. The discussion will explore three primary dimensions: the shift toward digital and hybrid pedagogy, the expectation for community-engaged scholarship, and the administrative burdens that increasingly characterize academic life in Canadian metropolitan centers.</w:t>
      </w:r>
    </w:p>
    <w:bookmarkEnd w:id="20"/>
    <w:bookmarkStart w:id="21" w:name="X7e3e79134b8423e4274717990aedd07715af7d2"/>
    <w:p>
      <w:pPr>
        <w:pStyle w:val="Heading2"/>
      </w:pPr>
      <w:r>
        <w:t xml:space="preserve">II. The Conceptual Framework of the University Lecturer</w:t>
      </w:r>
    </w:p>
    <w:p>
      <w:pPr>
        <w:pStyle w:val="FirstParagraph"/>
      </w:pPr>
      <w:r>
        <w:t xml:space="preserve">To understand the contemporary landscape, one must first define what is meant by a "University Lecturer" in Canada. Unlike some European systems where a lecturer may be a tenured professor holding the primary teaching position, in Canada, this title often denotes a sessional or contractual faculty member whose primary responsibility is instruction rather than research output. However, even within this constraint, the scope of work has widened significantly.</w:t>
      </w:r>
    </w:p>
    <w:p>
      <w:pPr>
        <w:pStyle w:val="BodyText"/>
      </w:pPr>
      <w:r>
        <w:t xml:space="preserve">In Vancouver’s academic ecosystem, characterized by institutions like the University of British Columbia (UBC) and Simon Fraser University (SFU), the distinction between teaching-focused and research-focused roles is becoming increasingly porous. The "university lecturer" is expected to be proficient in learning management systems such as Canvas or Blackboard, capable of designing accessible content for neurodiverse students, and skilled in fostering inclusive classrooms that reflect Canada’s multicultural ethos. This expansion of duty reflects a broader neoliberal trend in higher education where efficiency and student satisfaction metrics drive curricular design.</w:t>
      </w:r>
    </w:p>
    <w:bookmarkEnd w:id="21"/>
    <w:bookmarkStart w:id="22" w:name="X22947cef4fe2a66d36105bee9d8a57c61bf22db"/>
    <w:p>
      <w:pPr>
        <w:pStyle w:val="Heading2"/>
      </w:pPr>
      <w:r>
        <w:t xml:space="preserve">III. Vancouver as a Unique Academic Context</w:t>
      </w:r>
    </w:p>
    <w:p>
      <w:pPr>
        <w:pStyle w:val="FirstParagraph"/>
      </w:pPr>
      <w:r>
        <w:t xml:space="preserve">Vancouver presents specific challenges and opportunities for university lecturers. The city’s demographic composition is exceptionally diverse, with significant populations of international students, particularly from Asia, who bring distinct cultural expectations regarding education. For the university lecturer in Canada, specifically within this region, this necessitates a high degree of cultural competency and adaptive teaching strategies.</w:t>
      </w:r>
    </w:p>
    <w:p>
      <w:pPr>
        <w:pStyle w:val="BodyText"/>
      </w:pPr>
      <w:r>
        <w:t xml:space="preserve">Furthermore, Vancouver’s geographic location on the Pacific Rim influences the curricular demands placed upon lecturers. Courses in environmental studies, international relations, and indigenous studies are not just academic exercises but urgent community imperatives. University lecturers in this region are increasingly expected to integrate Indigenous pedagogies and land-based learning into their standard syllabi, a mandate that requires significant professional development and collaborative effort with local First Nations communities.</w:t>
      </w:r>
    </w:p>
    <w:bookmarkEnd w:id="22"/>
    <w:bookmarkStart w:id="23" w:name="Xa77b8c03694f56eea7d9edc4a1a2ffe7cbc77bf"/>
    <w:p>
      <w:pPr>
        <w:pStyle w:val="Heading2"/>
      </w:pPr>
      <w:r>
        <w:t xml:space="preserve">IV. The Digital Turn and Pedagogical Innovation</w:t>
      </w:r>
    </w:p>
    <w:p>
      <w:pPr>
        <w:pStyle w:val="FirstParagraph"/>
      </w:pPr>
      <w:r>
        <w:t xml:space="preserve">The post-pandemic era has cemented the role of technology as central to the university lecturer’s toolkit. In Vancouver, where remote work is common and digital infrastructure is robust, hybrid learning models have become standard practice. University lecturers are no longer judged solely on their oral delivery but on their ability to create engaging asynchronous content. This shift has raised questions about academic labor equity; while some view this as an opportunity for flexibility, others argue it leads to the commodification of teaching and an erosion of the personal connection between educator and student.</w:t>
      </w:r>
    </w:p>
    <w:p>
      <w:pPr>
        <w:pStyle w:val="BodyText"/>
      </w:pPr>
      <w:r>
        <w:t xml:space="preserve">Moreover, the integration of artificial intelligence tools into coursework requires university lecturers to constantly reassess assessment methods. In Canadian universities, where academic integrity is paramount, lecturers in Vancouver are at the forefront of developing AI-resilient curricula. This involves a move away from rote memorization toward critical thinking and application-based assessments, thereby redefining the lecturer as a mentor rather than an examiner.</w:t>
      </w:r>
    </w:p>
    <w:bookmarkEnd w:id="23"/>
    <w:bookmarkStart w:id="24" w:name="v.-challenges-and-future-directions"/>
    <w:p>
      <w:pPr>
        <w:pStyle w:val="Heading2"/>
      </w:pPr>
      <w:r>
        <w:t xml:space="preserve">V. Challenges and Future Directions</w:t>
      </w:r>
    </w:p>
    <w:p>
      <w:pPr>
        <w:pStyle w:val="FirstParagraph"/>
      </w:pPr>
      <w:r>
        <w:t xml:space="preserve">Despite the intellectual rewards, the role of the university lecturer in Vancouver faces significant structural challenges. Job insecurity remains prevalent, with many lecturers holding short-term contracts that limit their ability to engage in long-term research or community building. This precarity can impact mental health and professional satisfaction, potentially leading to a brain drain where top talent leaves the Canadian academic sector for more stable environments.</w:t>
      </w:r>
    </w:p>
    <w:p>
      <w:pPr>
        <w:pStyle w:val="BodyText"/>
      </w:pPr>
      <w:r>
        <w:t xml:space="preserve">To address these issues, institutions must invest in professional development programs tailored to the specific needs of university lecturers in metropolitan areas. This includes training in digital pedagogy, mental health support systems, and clearer pathways for career advancement that value teaching excellence alongside research contributions.</w:t>
      </w:r>
    </w:p>
    <w:bookmarkEnd w:id="24"/>
    <w:bookmarkStart w:id="25" w:name="vi.-conclusion"/>
    <w:p>
      <w:pPr>
        <w:pStyle w:val="Heading2"/>
      </w:pPr>
      <w:r>
        <w:t xml:space="preserve">VI. Conclusion</w:t>
      </w:r>
    </w:p>
    <w:p>
      <w:pPr>
        <w:pStyle w:val="FirstParagraph"/>
      </w:pPr>
      <w:r>
        <w:t xml:space="preserve">In conclusion, the university lecturer in Canada’s Vancouver region stands at a pivotal juncture. Their role has expanded far beyond the traditional lecture hall to encompass digital innovation, cultural mediation, and community engagement. As Vancouver continues to grow as a global academic hub, the support systems surrounding these educators must evolve in tandem. Recognizing and valuing the complex contributions of university lecturers is essential for maintaining the quality and integrity of higher education in Canada. Future research should focus on longitudinal studies regarding job satisfaction among sessional staff to inform policy changes that ensure equitable treatment for all academic workers.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Canada: Vancouver as a Case Study</dc:title>
  <dc:creator/>
  <dc:language>en</dc:language>
  <cp:keywords/>
  <dcterms:created xsi:type="dcterms:W3CDTF">2026-07-29T06:37:28Z</dcterms:created>
  <dcterms:modified xsi:type="dcterms:W3CDTF">2026-07-29T06:37:28Z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