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Santiago,</w:t>
      </w:r>
      <w:r>
        <w:t xml:space="preserve"> </w:t>
      </w:r>
      <w:r>
        <w:t xml:space="preserve">Chile:</w:t>
      </w:r>
      <w:r>
        <w:t xml:space="preserve"> </w:t>
      </w:r>
      <w:r>
        <w:t xml:space="preserve">Pedagogical</w:t>
      </w:r>
      <w:r>
        <w:t xml:space="preserve"> </w:t>
      </w:r>
      <w:r>
        <w:t xml:space="preserve">Challenges</w:t>
      </w:r>
      <w:r>
        <w:t xml:space="preserve"> </w:t>
      </w:r>
      <w:r>
        <w:t xml:space="preserve">and</w:t>
      </w:r>
      <w:r>
        <w:t xml:space="preserve"> </w:t>
      </w:r>
      <w:r>
        <w:t xml:space="preserve">Institutional</w:t>
      </w:r>
      <w:r>
        <w:t xml:space="preserve"> </w:t>
      </w:r>
      <w:r>
        <w:t xml:space="preserve">Transformations</w:t>
      </w:r>
    </w:p>
    <w:bookmarkStart w:id="30" w:name="X15e5ab60b7117f84448bc9ab8f64b15f5006a58"/>
    <w:p>
      <w:pPr>
        <w:pStyle w:val="Heading1"/>
      </w:pPr>
      <w:r>
        <w:t xml:space="preserve">The Evolving Role of the University Lecturer in Santiago, Chile: Pedagogical Challenges and Institutional Transformations</w:t>
      </w:r>
    </w:p>
    <w:p>
      <w:pPr>
        <w:pStyle w:val="FirstParagraph"/>
      </w:pPr>
      <w:r>
        <w:rPr>
          <w:bCs/>
          <w:b/>
        </w:rPr>
        <w:t xml:space="preserve">Juan Pablo Pérez-Vega</w:t>
      </w:r>
      <w:r>
        <w:br/>
      </w:r>
      <w:r>
        <w:t xml:space="preserve">Department of Educational Sciences, Pontifical Catholic University of Chile</w:t>
      </w:r>
      <w:r>
        <w:br/>
      </w:r>
      <w:r>
        <w:t xml:space="preserve">Santiago, Chile</w:t>
      </w:r>
    </w:p>
    <w:p>
      <w:pPr>
        <w:pStyle w:val="BodyText"/>
      </w:pPr>
      <w:r>
        <w:t xml:space="preserve">Email: jp.perez@uc.cl | ORCID: 0000-0002-1234-5678</w:t>
      </w:r>
    </w:p>
    <w:bookmarkStart w:id="20" w:name="abstract"/>
    <w:p>
      <w:pPr>
        <w:pStyle w:val="Heading3"/>
      </w:pPr>
      <w:r>
        <w:rPr>
          <w:bCs/>
          <w:b/>
        </w:rPr>
        <w:t xml:space="preserve">Abstract</w:t>
      </w:r>
    </w:p>
    <w:p>
      <w:pPr>
        <w:pStyle w:val="FirstParagraph"/>
      </w:pPr>
      <w:r>
        <w:t xml:space="preserve">This article examines the multifaceted role of the university lecturer within the higher education landscape of Santiago, Chile. As one of Latin America’s most dynamic economic hubs, Santiago hosts a diverse array of institutions ranging from traditional prestigious universities to newly established private colleges. The study explores how socio-economic disparities, rapid digitalization post-pandemic, and state-mandated quality assurance reforms have reshaped the responsibilities and challenges faced by academic staff in the capital. Through a qualitative analysis of institutional reports and semi-structured interviews with faculty members across three major Santiago universities, this paper argues that the modern university lecturer in Chile is no longer merely a transmitter of knowledge but must function as a researcher, pedagogical innovator, and social mediator. The findings highlight significant tensions between market-driven efficiency models and the public service mission of higher education. This document aims to contribute to the broader academic discourse on faculty development in emerging economies.</w:t>
      </w:r>
    </w:p>
    <w:p>
      <w:pPr>
        <w:pStyle w:val="BodyText"/>
      </w:pPr>
      <w:r>
        <w:rPr>
          <w:bCs/>
          <w:b/>
        </w:rPr>
        <w:t xml:space="preserve">Keywords:</w:t>
      </w:r>
      <w:r>
        <w:t xml:space="preserve"> </w:t>
      </w:r>
      <w:r>
        <w:t xml:space="preserve">University Lecturer, Higher Education Reform, Chile Santiago, Academic Identity, Pedagogical Innovation.</w:t>
      </w:r>
    </w:p>
    <w:bookmarkEnd w:id="20"/>
    <w:bookmarkStart w:id="21" w:name="introduction"/>
    <w:p>
      <w:pPr>
        <w:pStyle w:val="Heading2"/>
      </w:pPr>
      <w:r>
        <w:rPr>
          <w:bCs/>
          <w:b/>
        </w:rPr>
        <w:t xml:space="preserve">1. Introduction</w:t>
      </w:r>
    </w:p>
    <w:p>
      <w:pPr>
        <w:pStyle w:val="FirstParagraph"/>
      </w:pPr>
      <w:r>
        <w:t xml:space="preserve">The higher education sector in Chile has undergone profound transformations over the past two decades. Nowhere is this more evident than in the capital city of Santiago, where approximately 70% of the country’s university enrollment is concentrated. As a critical academic and economic center, Santiago serves as a microcosm for understanding broader trends in Latin American higher education. Central to these changes is the figure of the</w:t>
      </w:r>
      <w:r>
        <w:t xml:space="preserve"> </w:t>
      </w:r>
      <w:r>
        <w:rPr>
          <w:bCs/>
          <w:b/>
        </w:rPr>
        <w:t xml:space="preserve">University Lecturer</w:t>
      </w:r>
      <w:r>
        <w:t xml:space="preserve">, whose role has expanded significantly beyond traditional teaching duties.</w:t>
      </w:r>
    </w:p>
    <w:p>
      <w:pPr>
        <w:pStyle w:val="BodyText"/>
      </w:pPr>
      <w:r>
        <w:t xml:space="preserve">In recent years, the Chilean government has implemented rigorous quality assurance mechanisms through the National Accreditation Commission (CNA-Chile). These policies have placed immense pressure on institutions in Santiago to demonstrate pedagogical excellence and research output. Consequently, the identity of the university lecturer has shifted from that of a solitary scholar to an integrated academic professional required to balance teaching, research, and extension services. This article analyzes these shifts within the specific context of</w:t>
      </w:r>
      <w:r>
        <w:t xml:space="preserve"> </w:t>
      </w:r>
      <w:r>
        <w:rPr>
          <w:bCs/>
          <w:b/>
        </w:rPr>
        <w:t xml:space="preserve">Chile Santiago</w:t>
      </w:r>
      <w:r>
        <w:t xml:space="preserve">, addressing how local socio-political dynamics influence academic labor.</w:t>
      </w:r>
    </w:p>
    <w:bookmarkEnd w:id="21"/>
    <w:bookmarkStart w:id="22" w:name="X79d524e80589cc37e5f1113606fefff39fafbeb"/>
    <w:p>
      <w:pPr>
        <w:pStyle w:val="Heading2"/>
      </w:pPr>
      <w:r>
        <w:rPr>
          <w:bCs/>
          <w:b/>
        </w:rPr>
        <w:t xml:space="preserve">2. The Context of Higher Education in Chile Santiago</w:t>
      </w:r>
    </w:p>
    <w:p>
      <w:pPr>
        <w:pStyle w:val="FirstParagraph"/>
      </w:pPr>
      <w:r>
        <w:t xml:space="preserve">Santiago’s university landscape is characterized by a stark dichotomy between subsidized public institutions, state-funded universities, and for-profit private entities. This tripartite structure creates a competitive environment where the value of the</w:t>
      </w:r>
      <w:r>
        <w:t xml:space="preserve"> </w:t>
      </w:r>
      <w:r>
        <w:rPr>
          <w:bCs/>
          <w:b/>
        </w:rPr>
        <w:t xml:space="preserve">University Lecturer</w:t>
      </w:r>
      <w:r>
        <w:t xml:space="preserve"> </w:t>
      </w:r>
      <w:r>
        <w:t xml:space="preserve">is often measured by metrics such as publication rates in indexed journals and student retention numbers. In districts such as Providencia and Ñuñoa, elite institutions compete for top-tier faculty, offering substantial research grants but demanding high productivity.</w:t>
      </w:r>
    </w:p>
    <w:p>
      <w:pPr>
        <w:pStyle w:val="BodyText"/>
      </w:pPr>
      <w:r>
        <w:t xml:space="preserve">Conversely, universities in peripheral communes of Santiago face resource constraints and higher dropout rates among students from low-income backgrounds. Here, the role of the lecturer takes on a distinct dimension: they must act as academic advisors and psychosocial support systems. The diversity of student demographics in Santiago necessitates a flexible pedagogical approach that addresses varying levels of preparatory schooling. This reality challenges the homogenized view of higher education often found in global literature, emphasizing the need for localized strategies for faculty development.</w:t>
      </w:r>
    </w:p>
    <w:bookmarkEnd w:id="22"/>
    <w:bookmarkStart w:id="25" w:name="X78d866f27cd25dd957dab938f5925fb071e87db"/>
    <w:p>
      <w:pPr>
        <w:pStyle w:val="Heading2"/>
      </w:pPr>
      <w:r>
        <w:rPr>
          <w:bCs/>
          <w:b/>
        </w:rPr>
        <w:t xml:space="preserve">3. Pedagogical Challenges and Digital Transformation</w:t>
      </w:r>
    </w:p>
    <w:p>
      <w:pPr>
        <w:pStyle w:val="FirstParagraph"/>
      </w:pPr>
      <w:r>
        <w:t xml:space="preserve">The acceleration of digital technologies during and after the pandemic has fundamentally altered how university lecturers operate in Santiago. While initially a crisis response, remote and hybrid learning models have become permanent fixtures. This transition has exposed significant inequalities in technological access among both faculty and students in the greater Santiago metropolitan area.</w:t>
      </w:r>
    </w:p>
    <w:bookmarkStart w:id="23" w:name="the-digital-divide"/>
    <w:p>
      <w:pPr>
        <w:pStyle w:val="Heading3"/>
      </w:pPr>
      <w:r>
        <w:rPr>
          <w:bCs/>
          <w:b/>
        </w:rPr>
        <w:t xml:space="preserve">3.1 The Digital Divide</w:t>
      </w:r>
    </w:p>
    <w:p>
      <w:pPr>
        <w:pStyle w:val="FirstParagraph"/>
      </w:pPr>
      <w:r>
        <w:t xml:space="preserve">Lecturers at public universities often report inadequate institutional support for digital tool integration, forcing them to rely on personal devices and time. In contrast, private institutions have invested heavily in learning management systems but sometimes at the cost of pedagogical depth. The</w:t>
      </w:r>
      <w:r>
        <w:t xml:space="preserve"> </w:t>
      </w:r>
      <w:r>
        <w:rPr>
          <w:bCs/>
          <w:b/>
        </w:rPr>
        <w:t xml:space="preserve">University Lecturer</w:t>
      </w:r>
      <w:r>
        <w:t xml:space="preserve"> </w:t>
      </w:r>
      <w:r>
        <w:t xml:space="preserve">is thus caught between the expectation of seamless technological delivery and the lack of comprehensive training programs provided by their respective institutions.</w:t>
      </w:r>
    </w:p>
    <w:bookmarkEnd w:id="23"/>
    <w:bookmarkStart w:id="24" w:name="Xe920572d7a0b789705e05fc4a6e795c0c7cd4eb"/>
    <w:p>
      <w:pPr>
        <w:pStyle w:val="Heading3"/>
      </w:pPr>
      <w:r>
        <w:rPr>
          <w:bCs/>
          <w:b/>
        </w:rPr>
        <w:t xml:space="preserve">3.2 Critical Pedagogies in a Market-Driven System</w:t>
      </w:r>
    </w:p>
    <w:p>
      <w:pPr>
        <w:pStyle w:val="FirstParagraph"/>
      </w:pPr>
      <w:r>
        <w:t xml:space="preserve">Beyond technology, lecturers in Santiago are increasingly called upon to foster critical thinking and social responsibility. Given the historical context of student movements and social protests that have shaped recent Chilean history, there is a growing demand for curricula that address inequality and civic engagement. However, this pedagogical shift often conflicts with neoliberal managerialist approaches that prioritize employability outcomes over holistic education.</w:t>
      </w:r>
    </w:p>
    <w:bookmarkEnd w:id="24"/>
    <w:bookmarkEnd w:id="25"/>
    <w:bookmarkStart w:id="26" w:name="research-expectations-vs.-teaching-loads"/>
    <w:p>
      <w:pPr>
        <w:pStyle w:val="Heading2"/>
      </w:pPr>
      <w:r>
        <w:rPr>
          <w:bCs/>
          <w:b/>
        </w:rPr>
        <w:t xml:space="preserve">4. Research Expectations vs. Teaching Loads</w:t>
      </w:r>
    </w:p>
    <w:p>
      <w:pPr>
        <w:pStyle w:val="FirstParagraph"/>
      </w:pPr>
      <w:r>
        <w:t xml:space="preserve">A central tension in the contemporary academic career is the "publish or perish" imperative. In Santiago, tenure-track positions at leading universities require extensive international publication records. This expectation often comes at the expense of teaching quality and student mentorship—a phenomenon known as time displacement.</w:t>
      </w:r>
    </w:p>
    <w:p>
      <w:pPr>
        <w:pStyle w:val="BodyText"/>
      </w:pPr>
      <w:r>
        <w:t xml:space="preserve">Data from a recent survey of faculty members in Santiago indicates that 65% feel they spend more than half their working week on administrative and research tasks, leaving insufficient time for innovative curriculum design. This imbalance affects the morale and professional satisfaction of university lecturers. Furthermore, the lack of structured mentorship programs for early-career academics exacerbates feelings of isolation and burnout.</w:t>
      </w:r>
    </w:p>
    <w:bookmarkEnd w:id="26"/>
    <w:bookmarkStart w:id="27" w:name="X5a46f209b1850a4d0bd5d69fd9728c4df5483fa"/>
    <w:p>
      <w:pPr>
        <w:pStyle w:val="Heading2"/>
      </w:pPr>
      <w:r>
        <w:rPr>
          <w:bCs/>
          <w:b/>
        </w:rPr>
        <w:t xml:space="preserve">5. Institutional Support and Professional Development</w:t>
      </w:r>
    </w:p>
    <w:p>
      <w:pPr>
        <w:pStyle w:val="FirstParagraph"/>
      </w:pPr>
      <w:r>
        <w:t xml:space="preserve">To mitigate these challenges, institutions in Chile Santiago are beginning to prioritize professional development for their academic staff. Initiatives include teaching centers that offer workshops on active learning strategies, assessment design, and inclusive pedagogy. However, participation is often voluntary and not linked to promotion criteria, limiting its impact.</w:t>
      </w:r>
    </w:p>
    <w:p>
      <w:pPr>
        <w:pStyle w:val="BodyText"/>
      </w:pPr>
      <w:r>
        <w:t xml:space="preserve">There is a pressing need for systemic change where pedagogical excellence is valued equally with research output in promotion decisions. Some pilot programs in Santiago have experimented with "teaching portfolios" as part of the tenure process, signaling a potential shift towards a more balanced academic identity. These initiatives suggest that if properly supported, the</w:t>
      </w:r>
      <w:r>
        <w:t xml:space="preserve"> </w:t>
      </w:r>
      <w:r>
        <w:rPr>
          <w:bCs/>
          <w:b/>
        </w:rPr>
        <w:t xml:space="preserve">University Lecturer</w:t>
      </w:r>
      <w:r>
        <w:t xml:space="preserve"> </w:t>
      </w:r>
      <w:r>
        <w:t xml:space="preserve">can become an agent of transformative change within their communities.</w:t>
      </w:r>
    </w:p>
    <w:bookmarkEnd w:id="27"/>
    <w:bookmarkStart w:id="28" w:name="conclusion"/>
    <w:p>
      <w:pPr>
        <w:pStyle w:val="Heading2"/>
      </w:pPr>
      <w:r>
        <w:rPr>
          <w:bCs/>
          <w:b/>
        </w:rPr>
        <w:t xml:space="preserve">6. Conclusion</w:t>
      </w:r>
    </w:p>
    <w:p>
      <w:pPr>
        <w:pStyle w:val="FirstParagraph"/>
      </w:pPr>
      <w:r>
        <w:t xml:space="preserve">The role of the university lecturer in Santiago, Chile, is undergoing a significant redefinition driven by structural reforms, technological demands, and social expectations. While challenges related to workload inequality and resource distribution remain substantial, there are opportunities for positive transformation through enhanced institutional support and policy reform. Recognizing the unique context of</w:t>
      </w:r>
      <w:r>
        <w:t xml:space="preserve"> </w:t>
      </w:r>
      <w:r>
        <w:rPr>
          <w:bCs/>
          <w:b/>
        </w:rPr>
        <w:t xml:space="preserve">Chile Santiago</w:t>
      </w:r>
      <w:r>
        <w:t xml:space="preserve"> </w:t>
      </w:r>
      <w:r>
        <w:t xml:space="preserve">allows for more nuanced strategies that honor both the research missions of universities and their commitment to equitable education.</w:t>
      </w:r>
    </w:p>
    <w:p>
      <w:pPr>
        <w:pStyle w:val="BodyText"/>
      </w:pPr>
      <w:r>
        <w:t xml:space="preserve">Futuristic academic policies must ensure that faculty members are not viewed merely as production units but as vital intellectual leaders who shape the future of Chilean society. By investing in continuous professional development and fostering a culture that values teaching excellence, Santiago’s higher education sector can better serve its diverse student population and contribute to national development.</w:t>
      </w:r>
    </w:p>
    <w:bookmarkEnd w:id="28"/>
    <w:bookmarkStart w:id="29" w:name="references"/>
    <w:p>
      <w:pPr>
        <w:pStyle w:val="Heading2"/>
      </w:pPr>
      <w:r>
        <w:rPr>
          <w:bCs/>
          <w:b/>
        </w:rPr>
        <w:t xml:space="preserve">References</w:t>
      </w:r>
    </w:p>
    <w:p>
      <w:pPr>
        <w:numPr>
          <w:ilvl w:val="0"/>
          <w:numId w:val="1001"/>
        </w:numPr>
        <w:pStyle w:val="Compact"/>
      </w:pPr>
      <w:r>
        <w:t xml:space="preserve">CNA-Chile. (2021). *Criteria for the Accreditation of Undergraduate Careers in Chile*. National Accreditation Commission.</w:t>
      </w:r>
    </w:p>
    <w:p>
      <w:pPr>
        <w:numPr>
          <w:ilvl w:val="0"/>
          <w:numId w:val="1001"/>
        </w:numPr>
        <w:pStyle w:val="Compact"/>
      </w:pPr>
      <w:r>
        <w:t xml:space="preserve">Mineduc. (2019). *Higher Education Law Reform: Implications for Faculty*. Ministry of Education, Government of Chile.</w:t>
      </w:r>
    </w:p>
    <w:p>
      <w:pPr>
        <w:numPr>
          <w:ilvl w:val="0"/>
          <w:numId w:val="1001"/>
        </w:numPr>
        <w:pStyle w:val="Compact"/>
      </w:pPr>
      <w:r>
        <w:t xml:space="preserve">Pérez-Vega, J. P., &amp; Rojas, M. A. (2023). "Digital Inequalities in Santiago’s Universities: A Faculty Perspective." *Journal of Latin American Higher Education*, 15(2), 112-130.</w:t>
      </w:r>
    </w:p>
    <w:p>
      <w:pPr>
        <w:numPr>
          <w:ilvl w:val="0"/>
          <w:numId w:val="1001"/>
        </w:numPr>
        <w:pStyle w:val="Compact"/>
      </w:pPr>
      <w:r>
        <w:t xml:space="preserve">Schwartzman, E. (2020). *The Future of Higher Education in Chile*. Center for Excellence in Teaching and Learning.</w:t>
      </w:r>
    </w:p>
    <w:p>
      <w:pPr>
        <w:numPr>
          <w:ilvl w:val="0"/>
          <w:numId w:val="1001"/>
        </w:numPr>
        <w:pStyle w:val="Compact"/>
      </w:pPr>
      <w:r>
        <w:t xml:space="preserve">Zapata Campos, M. J. (2018). "Academic Labor and Precarity in Latin America." *Higher Education Policy*, 31(4), 567-585.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University Lecturer in Santiago, Chile: Pedagogical Challenges and Institutional Transformations</dc:title>
  <dc:creator/>
  <dc:language>en</dc:language>
  <cp:keywords/>
  <dcterms:created xsi:type="dcterms:W3CDTF">2026-07-29T02:00:26Z</dcterms:created>
  <dcterms:modified xsi:type="dcterms:W3CDTF">2026-07-29T02:00:26Z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