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Transition</w:t>
      </w:r>
      <w:r>
        <w:t xml:space="preserve"> </w:t>
      </w:r>
      <w:r>
        <w:t xml:space="preserve">and</w:t>
      </w:r>
      <w:r>
        <w:t xml:space="preserve"> </w:t>
      </w:r>
      <w:r>
        <w:t xml:space="preserve">Institutional</w:t>
      </w:r>
      <w:r>
        <w:t xml:space="preserve"> </w:t>
      </w:r>
      <w:r>
        <w:t xml:space="preserve">Challenges: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Bogotá,</w:t>
      </w:r>
      <w:r>
        <w:t xml:space="preserve"> </w:t>
      </w:r>
      <w:r>
        <w:t xml:space="preserve">Colombia</w:t>
      </w:r>
    </w:p>
    <w:bookmarkStart w:id="29" w:name="X93a4dea448eb265badccee5ff4563665d78997b"/>
    <w:p>
      <w:pPr>
        <w:pStyle w:val="Heading1"/>
      </w:pPr>
      <w:r>
        <w:t xml:space="preserve">The Pedagogical Transition and Institutional Challenges: A Case Study of University Lecturers in Bogotá, Colombia</w:t>
      </w:r>
    </w:p>
    <w:p>
      <w:pPr>
        <w:pStyle w:val="FirstParagraph"/>
      </w:pPr>
      <w:r>
        <w:rPr>
          <w:bCs/>
          <w:b/>
        </w:rPr>
        <w:t xml:space="preserve">Juan Carlos Mejía López</w:t>
      </w:r>
      <w:r>
        <w:br/>
      </w:r>
      <w:r>
        <w:t xml:space="preserve">Institute of Educational Sciences, Universidad Nacional de Colombia</w:t>
      </w:r>
      <w:r>
        <w:br/>
      </w:r>
      <w:r>
        <w:t xml:space="preserve">Email: jmeji@unal.edu.co</w:t>
      </w:r>
    </w:p>
    <w:bookmarkStart w:id="20" w:name="abstract"/>
    <w:p>
      <w:pPr>
        <w:pStyle w:val="Heading3"/>
      </w:pPr>
      <w:r>
        <w:t xml:space="preserve">Abstract</w:t>
      </w:r>
    </w:p>
    <w:p>
      <w:pPr>
        <w:pStyle w:val="FirstParagraph"/>
      </w:pPr>
      <w:r>
        <w:t xml:space="preserve">This article examines the evolving role of the university lecturer within the higher education landscape of Bogotá, Colombia. As Bogotá stands as a critical hub for academic and economic development in Latin America, its universities face unique pressures related to globalization, technological integration, and social inclusion. This study analyzes how university lecturers are adapting their pedagogical strategies to meet these demands while navigating systemic challenges such as resource constraints and high student diversity. Through a qualitative review of recent educational policies and institutional reports from Bogotá’s premier universities, this paper argues that the modern university lecturer in Colombia must function not only as a content expert but also as a mediator of social mobility and a facilitator of digital competency. The findings suggest that while significant progress has been made in curriculum modernization, there remains an urgent need for sustained professional development programs tailored to the specific context of Bogotá’s higher education sector.</w:t>
      </w:r>
    </w:p>
    <w:p>
      <w:pPr>
        <w:pStyle w:val="BodyText"/>
      </w:pPr>
      <w:r>
        <w:rPr>
          <w:bCs/>
          <w:b/>
        </w:rPr>
        <w:t xml:space="preserve">Keywords:</w:t>
      </w:r>
      <w:r>
        <w:t xml:space="preserve"> </w:t>
      </w:r>
      <w:r>
        <w:t xml:space="preserve">University Lecturer, Higher Education in Colombia, Bogotá Academic Landscape, Pedagogical Innovation, Educational Policy.</w:t>
      </w:r>
    </w:p>
    <w:bookmarkEnd w:id="20"/>
    <w:bookmarkStart w:id="21" w:name="introduction"/>
    <w:p>
      <w:pPr>
        <w:pStyle w:val="Heading2"/>
      </w:pPr>
      <w:r>
        <w:t xml:space="preserve">1. Introduction</w:t>
      </w:r>
    </w:p>
    <w:p>
      <w:pPr>
        <w:pStyle w:val="FirstParagraph"/>
      </w:pPr>
      <w:r>
        <w:t xml:space="preserve">The landscape of higher education in Colombia has undergone profound transformations over the last two decades. Nowhere is this transformation more visible than in Bogotá, the capital city and primary academic center of the nation. As a metropolis with a dense concentration of universities, both public and private, Bogotá serves as a microcosm for the broader challenges facing Latin American higher education systems. Central to these changes is the role of the university lecturer. Traditionally viewed as a transmitter of knowledge, the contemporary university lecturer in Bogotá is expected to be an innovator, a researcher, and a mentor capable of addressing complex societal issues.</w:t>
      </w:r>
    </w:p>
    <w:p>
      <w:pPr>
        <w:pStyle w:val="BodyText"/>
      </w:pPr>
      <w:r>
        <w:t xml:space="preserve">This article explores the multifaceted responsibilities imposed upon university lecturers in Bogotá. It investigates how these academics navigate the tension between maintaining rigorous academic standards and responding to the pressing need for educational accessibility in one of Colombia’s most unequal cities. By focusing on the specific context of Bogotá, this study highlights regional nuances that influence teaching practices, institutional governance, and student outcomes.</w:t>
      </w:r>
    </w:p>
    <w:bookmarkEnd w:id="21"/>
    <w:bookmarkStart w:id="22" w:name="X4f6d307bbdf28bb3dea38b54757be350cd927bc"/>
    <w:p>
      <w:pPr>
        <w:pStyle w:val="Heading2"/>
      </w:pPr>
      <w:r>
        <w:t xml:space="preserve">2. The Context of Higher Education in Bogotá</w:t>
      </w:r>
    </w:p>
    <w:p>
      <w:pPr>
        <w:pStyle w:val="FirstParagraph"/>
      </w:pPr>
      <w:r>
        <w:t xml:space="preserve">Bogotá hosts a significant portion of Colombia’s higher education capacity, with numerous institutions ranging from prestigious public universities like the Universidad Nacional de Colombia to expansive private institutions. This diversity creates a complex ecosystem where university lecturers operate under vastly different institutional cultures and resource availabilities. However, several commonalities bind the experiences of lecturers across these sectors.</w:t>
      </w:r>
    </w:p>
    <w:p>
      <w:pPr>
        <w:pStyle w:val="BodyText"/>
      </w:pPr>
      <w:r>
        <w:t xml:space="preserve">Firstly, there is an increasing demand for relevance in education. Employers in Bogotá’s growing service and technology sectors increasingly seek graduates with critical thinking skills, digital literacy, and adaptability. Consequently, university lecturers are under pressure to shift from traditional lecture-based methods to active learning strategies that simulate real-world professional scenarios. Secondly, the demographic profile of students in Bogotá is highly heterogeneous. University lecturers must design curricula that accommodate students from varying socioeconomic backgrounds, some of whom attend classes while working full-time jobs or managing family responsibilities.</w:t>
      </w:r>
    </w:p>
    <w:bookmarkEnd w:id="22"/>
    <w:bookmarkStart w:id="23" w:name="X181e3b6ee3f440097539cdca29774ee1e6a311d"/>
    <w:p>
      <w:pPr>
        <w:pStyle w:val="Heading2"/>
      </w:pPr>
      <w:r>
        <w:t xml:space="preserve">3. Pedagogical Shifts and Digital Integration</w:t>
      </w:r>
    </w:p>
    <w:p>
      <w:pPr>
        <w:pStyle w:val="FirstParagraph"/>
      </w:pPr>
      <w:r>
        <w:t xml:space="preserve">The acceleration of digital integration in Colombian universities, particularly following the global health crises of the early 2020s, has fundamentally altered the daily work of university lecturers in Bogotá. The rapid transition to remote and hybrid modalities required many academics to acquire new technological competencies almost overnight. While this shift democratized access to education for some students who could not physically attend campus, it also exposed digital divides among Bogotá’s student population.</w:t>
      </w:r>
    </w:p>
    <w:p>
      <w:pPr>
        <w:pStyle w:val="BodyText"/>
      </w:pPr>
      <w:r>
        <w:t xml:space="preserve">University lecturers have thus become facilitators of digital learning environments. This role extends beyond simply using video conferencing tools; it involves curating online resources, designing interactive assessments, and maintaining student engagement in virtual spaces. However, the burden of this technological transition has not been evenly distributed. Lecturers in underfunded institutions often lack the technical support necessary to implement effective digital pedagogy, leading to increased workloads and professional burnout.</w:t>
      </w:r>
    </w:p>
    <w:bookmarkEnd w:id="23"/>
    <w:bookmarkStart w:id="24" w:name="research-output-vs.-teaching-load"/>
    <w:p>
      <w:pPr>
        <w:pStyle w:val="Heading2"/>
      </w:pPr>
      <w:r>
        <w:t xml:space="preserve">4. Research Output vs. Teaching Load</w:t>
      </w:r>
    </w:p>
    <w:p>
      <w:pPr>
        <w:pStyle w:val="FirstParagraph"/>
      </w:pPr>
      <w:r>
        <w:t xml:space="preserve">A persistent challenge for university lecturers in Bogotá, as in many parts of the world, is the balance between teaching responsibilities and research expectations. National accreditation bodies, such as CNA (Comisión Nacional de Acreditación), emphasize the importance of research output for institutional ranking and funding. Consequently, university lecturers are often evaluated based on their publication records rather than solely on their teaching effectiveness.</w:t>
      </w:r>
    </w:p>
    <w:p>
      <w:pPr>
        <w:pStyle w:val="BodyText"/>
      </w:pPr>
      <w:r>
        <w:t xml:space="preserve">This dual expectation creates a structural conflict. Lecturers are expected to produce high-quality research that contributes to global knowledge while simultaneously managing large class sizes with limited preparation time. In Bogotá, where the cost of living is relatively high compared to other regions in Colombia, this pressure can exacerbate job insecurity for early-career academics on temporary contracts. The article argues that a more holistic evaluation framework is needed—one that recognizes the value of teaching excellence and community engagement alongside traditional research metrics.</w:t>
      </w:r>
    </w:p>
    <w:bookmarkEnd w:id="24"/>
    <w:bookmarkStart w:id="25" w:name="X0a1a5ad51dee8c7084cf542c8e561939450e6ff"/>
    <w:p>
      <w:pPr>
        <w:pStyle w:val="Heading2"/>
      </w:pPr>
      <w:r>
        <w:t xml:space="preserve">5. Social Responsibility and Community Engagement</w:t>
      </w:r>
    </w:p>
    <w:p>
      <w:pPr>
        <w:pStyle w:val="FirstParagraph"/>
      </w:pPr>
      <w:r>
        <w:t xml:space="preserve">In the specific context of Bogotá, university lecturers are increasingly called upon to engage with their communities. Given the city’s stark socioeconomic disparities, many academic programs incorporate service-learning components where students apply their knowledge to local problems. University lecturers play a pivotal role in guiding these initiatives, fostering a sense of civic responsibility among students.</w:t>
      </w:r>
    </w:p>
    <w:p>
      <w:pPr>
        <w:pStyle w:val="BodyText"/>
      </w:pPr>
      <w:r>
        <w:t xml:space="preserve">This dimension of the lecturer’s role is particularly evident in fields such as social work, public health, and urban planning. For example, lecturers at universities located in marginalized areas of Bogotá often collaborate with local NGOs and community organizations to co-create knowledge that addresses poverty and violence. This approach not only enriches the educational experience but also positions the university as an agent of social transformation rather than an isolated ivory tower.</w:t>
      </w:r>
    </w:p>
    <w:bookmarkEnd w:id="25"/>
    <w:bookmarkStart w:id="26" w:name="challenges-and-recommendations"/>
    <w:p>
      <w:pPr>
        <w:pStyle w:val="Heading2"/>
      </w:pPr>
      <w:r>
        <w:t xml:space="preserve">6. Challenges and Recommendations</w:t>
      </w:r>
    </w:p>
    <w:p>
      <w:pPr>
        <w:pStyle w:val="FirstParagraph"/>
      </w:pPr>
      <w:r>
        <w:t xml:space="preserve">Despite these positive developments, significant challenges remain for university lecturers in Bogotá. Key issues include inadequate compensation relative to workload, lack of mental health support, and insufficient access to cutting-edge research materials. To address these concerns, several recommendations are proposed:</w:t>
      </w:r>
    </w:p>
    <w:p>
      <w:pPr>
        <w:numPr>
          <w:ilvl w:val="0"/>
          <w:numId w:val="1001"/>
        </w:numPr>
        <w:pStyle w:val="Compact"/>
      </w:pPr>
      <w:r>
        <w:rPr>
          <w:bCs/>
          <w:b/>
        </w:rPr>
        <w:t xml:space="preserve">Enhanced Professional Development:</w:t>
      </w:r>
      <w:r>
        <w:t xml:space="preserve"> </w:t>
      </w:r>
      <w:r>
        <w:t xml:space="preserve">Institutions should invest in continuous training programs focused on pedagogical innovation and digital literacy, tailored to the specific needs of Bogotá’s academic staff.</w:t>
      </w:r>
    </w:p>
    <w:p>
      <w:pPr>
        <w:numPr>
          <w:ilvl w:val="0"/>
          <w:numId w:val="1001"/>
        </w:numPr>
        <w:pStyle w:val="Compact"/>
      </w:pPr>
      <w:r>
        <w:rPr>
          <w:bCs/>
          <w:b/>
        </w:rPr>
        <w:t xml:space="preserve">Evaluation Reform:</w:t>
      </w:r>
      <w:r>
        <w:t xml:space="preserve"> </w:t>
      </w:r>
      <w:r>
        <w:t xml:space="preserve">Accreditation bodies and university administrations should revise promotion criteria to better weight teaching excellence and community impact alongside research output.</w:t>
      </w:r>
    </w:p>
    <w:p>
      <w:pPr>
        <w:numPr>
          <w:ilvl w:val="0"/>
          <w:numId w:val="1001"/>
        </w:numPr>
        <w:pStyle w:val="Compact"/>
      </w:pPr>
      <w:r>
        <w:rPr>
          <w:bCs/>
          <w:b/>
        </w:rPr>
        <w:t xml:space="preserve">Institutional Support Systems:</w:t>
      </w:r>
      <w:r>
        <w:t xml:space="preserve"> </w:t>
      </w:r>
      <w:r>
        <w:t xml:space="preserve">Universities must provide robust administrative and technical support to reduce the non-academic burdens placed on lecturers, thereby allowing them more time for teaching preparation and student interaction.</w:t>
      </w:r>
    </w:p>
    <w:bookmarkEnd w:id="26"/>
    <w:bookmarkStart w:id="27" w:name="conclusion"/>
    <w:p>
      <w:pPr>
        <w:pStyle w:val="Heading2"/>
      </w:pPr>
      <w:r>
        <w:t xml:space="preserve">7. Conclusion</w:t>
      </w:r>
    </w:p>
    <w:p>
      <w:pPr>
        <w:pStyle w:val="FirstParagraph"/>
      </w:pPr>
      <w:r>
        <w:t xml:space="preserve">The role of the university lecturer in Bogotá, Colombia, is at a critical juncture. As the city continues to grow and evolve as a regional leader in education and innovation, its academics must adapt to new pedagogical realities while upholding the core values of academic rigor and social responsibility. The challenges they face are significant but not insurmountable. With targeted policy interventions, institutional support, and a recommitment to the holistic development of both students and faculty, university lecturers in Bogotá can continue to serve as vital architects of Colombia’s intellectual and social future.</w:t>
      </w:r>
    </w:p>
    <w:bookmarkEnd w:id="27"/>
    <w:bookmarkStart w:id="28" w:name="references"/>
    <w:p>
      <w:pPr>
        <w:pStyle w:val="Heading2"/>
      </w:pPr>
      <w:r>
        <w:t xml:space="preserve">References</w:t>
      </w:r>
    </w:p>
    <w:p>
      <w:pPr>
        <w:pStyle w:val="FirstParagraph"/>
      </w:pPr>
      <w:r>
        <w:t xml:space="preserve">Bueno, M. (2018). *Higher Education in Colombia: Trends and Challenges*. Revista Iberoamericana de Educación Superior, 9(23), 7-30.</w:t>
      </w:r>
    </w:p>
    <w:p>
      <w:pPr>
        <w:pStyle w:val="BodyText"/>
      </w:pPr>
      <w:r>
        <w:t xml:space="preserve">CNA (Comisión Nacional de Acreditación). (2021). *Guidelines for Institutional Quality in Colombian Universities*. Bogotá: CNA Editorial.</w:t>
      </w:r>
    </w:p>
    <w:p>
      <w:pPr>
        <w:pStyle w:val="BodyText"/>
      </w:pPr>
      <w:r>
        <w:t xml:space="preserve">García, L., &amp; Rodríguez, P. (2022). Digital Divide and Pedagogical Adaptation in Bogotá’s Private Universities. *Journal of Latin American Higher Education*, 15(4), 112-130.</w:t>
      </w:r>
    </w:p>
    <w:p>
      <w:pPr>
        <w:pStyle w:val="BodyText"/>
      </w:pPr>
      <w:r>
        <w:t xml:space="preserve">Mineducación Colombia. (2023). *National Education Report: Access and Quality in the Capital District*. Bogotá: Ministerio de Educación Nacional.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Transition and Institutional Challenges: A Case Study of University Lecturers in Bogotá, Colombia</dc:title>
  <dc:creator/>
  <cp:keywords/>
  <dcterms:created xsi:type="dcterms:W3CDTF">2026-07-29T14:31:33Z</dcterms:created>
  <dcterms:modified xsi:type="dcterms:W3CDTF">2026-07-29T14:31:33Z</dcterms:modified>
</cp:coreProperties>
</file>

<file path=docProps/custom.xml><?xml version="1.0" encoding="utf-8"?>
<Properties xmlns="http://schemas.openxmlformats.org/officeDocument/2006/custom-properties" xmlns:vt="http://schemas.openxmlformats.org/officeDocument/2006/docPropsVTypes"/>
</file>