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0c0808713c44ab955a8a66d1fac688b5f2a798e"/>
    <w:p>
      <w:pPr>
        <w:pStyle w:val="Heading1"/>
      </w:pPr>
      <w:r>
        <w:t xml:space="preserve">The Evolving Role of the University Lecturer in Ethiopia Addis Ababa: Navigating Academic Rigor and National Development</w:t>
      </w:r>
    </w:p>
    <w:p>
      <w:pPr>
        <w:pStyle w:val="FirstParagraph"/>
      </w:pPr>
      <w:r>
        <w:rPr>
          <w:iCs/>
          <w:i/>
          <w:bCs/>
          <w:b/>
        </w:rPr>
        <w:t xml:space="preserve">Author:</w:t>
      </w:r>
      <w:r>
        <w:t xml:space="preserve"> [Name Redacted for Peer Review]</w:t>
      </w:r>
      <w:r>
        <w:br/>
      </w:r>
      <w:r>
        <w:rPr>
          <w:iCs/>
          <w:i/>
        </w:rPr>
        <w:t xml:space="preserve">Affiliation:</w:t>
      </w:r>
      <w:r>
        <w:t xml:space="preserve"> Department of Higher Education Studies, Addis Ababa University</w:t>
      </w:r>
      <w:r>
        <w:br/>
      </w:r>
      <w:r>
        <w:rPr>
          <w:iCs/>
          <w:i/>
        </w:rPr>
        <w:t xml:space="preserve">Date:</w:t>
      </w:r>
      <w:r>
        <w:t xml:space="preserve"> October 2023</w:t>
      </w:r>
    </w:p>
    <w:p>
      <w:r>
        <w:pict>
          <v:rect style="width:0;height:1.5pt" o:hralign="center" o:hrstd="t" o:hr="t"/>
        </w:pict>
      </w:r>
    </w:p>
    <w:bookmarkStart w:id="20" w:name="abstract"/>
    <w:p>
      <w:pPr>
        <w:pStyle w:val="Heading2"/>
      </w:pPr>
      <w:r>
        <w:t xml:space="preserve">Abstract</w:t>
      </w:r>
    </w:p>
    <w:p>
      <w:pPr>
        <w:pStyle w:val="BlockText"/>
      </w:pPr>
      <w:r>
        <w:t xml:space="preserve">This article examines the multifaceted responsibilities and challenges faced by the University Lecturer within the higher education landscape of Ethiopia Addis Ababa. As Ethiopia pursues ambitious economic transformation goals through its Ten-Year Development Plan, universities in the capital city have emerged as critical engines for innovation and human capital development. However, university lecturers are increasingly burdened with competing demands regarding research output, pedagogical effectiveness, community engagement, and administrative duties. This paper analyzes the structural shifts in academic roles from traditional teaching-centric models to holistic scholar-activist positions. It argues that supporting the professional growth of university lecturers is not merely an institutional concern but a national imperative for sustainable development. The study draws upon qualitative data from recent policy reviews and interviews with academics across major institutions in Ethiopia Addis Ababa, highlighting the need for systemic reforms in workload management, research funding, and career progression pathways.</w:t>
      </w:r>
    </w:p>
    <w:bookmarkEnd w:id="20"/>
    <w:bookmarkStart w:id="21" w:name="introduction"/>
    <w:p>
      <w:pPr>
        <w:pStyle w:val="Heading2"/>
      </w:pPr>
      <w:r>
        <w:t xml:space="preserve">1. Introduction</w:t>
      </w:r>
    </w:p>
    <w:p>
      <w:pPr>
        <w:pStyle w:val="FirstParagraph"/>
      </w:pPr>
      <w:r>
        <w:t xml:space="preserve">The higher education sector in Ethiopia has experienced exponential growth over the past two decades. At the heart of this expansion is Ethiopia Addis Ababa, which serves as the political and academic hub of the nation. Within this context, the figure of the University Lecturer has transitioned from a mere disseminator of knowledge to a pivotal agent of change. Historically, academic roles were defined primarily by classroom instruction and basic scholarly inquiry. However, in contemporary Ethiopia Addis Ababa, expectations have expanded significantly.</w:t>
      </w:r>
    </w:p>
    <w:p>
      <w:pPr>
        <w:pStyle w:val="BodyText"/>
      </w:pPr>
      <w:r>
        <w:t xml:space="preserve">This article seeks to explore the complex identity of the modern University Lecturer. It posits that the role is no longer confined within ivory towers but is deeply embedded in societal challenges ranging from public health crises to agricultural modernization and technological innovation. For stakeholders in Ethiopia Addis Ababa, understanding these dynamics is crucial for policy formulation that supports academic excellence and institutional efficiency.</w:t>
      </w:r>
    </w:p>
    <w:bookmarkEnd w:id="21"/>
    <w:bookmarkStart w:id="24" w:name="X49d49683f9d81209983a18ecf698c242e289095"/>
    <w:p>
      <w:pPr>
        <w:pStyle w:val="Heading2"/>
      </w:pPr>
      <w:r>
        <w:t xml:space="preserve">2. The Dual Mandate: Teaching Excellence and Research Productivity</w:t>
      </w:r>
    </w:p>
    <w:p>
      <w:pPr>
        <w:pStyle w:val="FirstParagraph"/>
      </w:pPr>
      <w:r>
        <w:t xml:space="preserve">A primary tension identified in the literature regarding the University Lecturer is the balancing act between teaching responsibilities and research requirements. In many universities across Ethiopia Addis Ababa, student enrollment numbers have surged, leading to large class sizes that challenge pedagogical quality. Despite these constraints, there is intense pressure on lecturers to publish in high-impact international journals.</w:t>
      </w:r>
    </w:p>
    <w:bookmarkStart w:id="22" w:name="pedagogical-challenges"/>
    <w:p>
      <w:pPr>
        <w:pStyle w:val="Heading3"/>
      </w:pPr>
      <w:r>
        <w:t xml:space="preserve">2.1 Pedagogical Challenges</w:t>
      </w:r>
    </w:p>
    <w:p>
      <w:pPr>
        <w:pStyle w:val="FirstParagraph"/>
      </w:pPr>
      <w:r>
        <w:t xml:space="preserve">The transition from rote learning methodologies to student-centered, critical thinking approaches remains a significant hurdle for many University Lecturers. While the Ministry of Education has introduced various training programs, the implementation gap persists in Ethiopia Addis Ababa due to resource limitations and infrastructure deficits. Effective teaching requires not only subject matter expertise but also adaptability in utilizing digital tools and interactive methods.</w:t>
      </w:r>
    </w:p>
    <w:bookmarkEnd w:id="22"/>
    <w:bookmarkStart w:id="23" w:name="the-research-imperative"/>
    <w:p>
      <w:pPr>
        <w:pStyle w:val="Heading3"/>
      </w:pPr>
      <w:r>
        <w:t xml:space="preserve">2.2 The Research Imperative</w:t>
      </w:r>
    </w:p>
    <w:p>
      <w:pPr>
        <w:pStyle w:val="FirstParagraph"/>
      </w:pPr>
      <w:r>
        <w:t xml:space="preserve">Simultaneously, the global academic metric for success is heavily skewed toward research publication. For a University Lecturer based in Ethiopia Addis Ababa, this creates a unique set of challenges. Access to updated databases, laboratory equipment, and collaborative international networks can be limited compared to counterparts in the Global North. Consequently, there is a need for localized research agendas that address specific problems within the Ethiopian context while maintaining global relevance.</w:t>
      </w:r>
    </w:p>
    <w:bookmarkEnd w:id="23"/>
    <w:bookmarkEnd w:id="24"/>
    <w:bookmarkStart w:id="25" w:name="X80694ae9d0d29b3959b15e521254429ee30f921"/>
    <w:p>
      <w:pPr>
        <w:pStyle w:val="Heading2"/>
      </w:pPr>
      <w:r>
        <w:t xml:space="preserve">3. Community Engagement and Social Responsibility</w:t>
      </w:r>
    </w:p>
    <w:p>
      <w:pPr>
        <w:pStyle w:val="FirstParagraph"/>
      </w:pPr>
      <w:r>
        <w:t xml:space="preserve">In recent years, the definition of academic service has expanded to include robust community engagement. University Lecturers in Ethiopia Addis Ababa are increasingly expected to apply their knowledge to solve local problems. This aligns with the national vision of transforming universities into centers for innovation that drive economic growth.</w:t>
      </w:r>
    </w:p>
    <w:p>
      <w:pPr>
        <w:pStyle w:val="BodyText"/>
      </w:pPr>
      <w:r>
        <w:t xml:space="preserve">For instance, lecturers in public health institutions collaborate closely with regional health bureaus to combat endemic diseases. Similarly, engineering and agricultural departments in Ethiopia Addis Ababa frequently partner with rural communities to implement sustainable farming practices and infrastructure projects. This tripartite mission—teaching, research, and service—demands that University Lecturers possess strong interpersonal skills and an understanding of socio-economic realities.</w:t>
      </w:r>
    </w:p>
    <w:bookmarkEnd w:id="25"/>
    <w:bookmarkStart w:id="26" w:name="Xb0e914d19d3f86b93b92eac980f732af28e2946"/>
    <w:p>
      <w:pPr>
        <w:pStyle w:val="Heading2"/>
      </w:pPr>
      <w:r>
        <w:t xml:space="preserve">4. Administrative Burdens and Institutional Constraints</w:t>
      </w:r>
    </w:p>
    <w:p>
      <w:pPr>
        <w:pStyle w:val="FirstParagraph"/>
      </w:pPr>
      <w:r>
        <w:t xml:space="preserve">Beyond academic duties, University Lecturers often shoulder significant administrative responsibilities. These include curriculum development, committee memberships, student advising, and accreditation preparations. In the highly competitive academic environment of Ethiopia Addis Ababa, these non-teaching tasks can detract from time dedicated to research and personal professional development.</w:t>
      </w:r>
    </w:p>
    <w:p>
      <w:pPr>
        <w:pStyle w:val="BodyText"/>
      </w:pPr>
      <w:r>
        <w:t xml:space="preserve">Furthermore, bureaucratic hurdles within university administrations can hinder efficiency. Lecturers frequently report challenges related to procurement processes for research materials and delays in processing grants. Streamlining these administrative functions is essential for enhancing the productivity and job satisfaction of academic staff.</w:t>
      </w:r>
    </w:p>
    <w:bookmarkEnd w:id="26"/>
    <w:bookmarkStart w:id="27" w:name="strategic-recommendations"/>
    <w:p>
      <w:pPr>
        <w:pStyle w:val="Heading2"/>
      </w:pPr>
      <w:r>
        <w:t xml:space="preserve">5. Strategic Recommendations</w:t>
      </w:r>
    </w:p>
    <w:p>
      <w:pPr>
        <w:pStyle w:val="FirstParagraph"/>
      </w:pPr>
      <w:r>
        <w:t xml:space="preserve">To address the multifaceted challenges faced by University Lecturers, several strategic interventions are recommended:</w:t>
      </w:r>
    </w:p>
    <w:p>
      <w:pPr>
        <w:numPr>
          <w:ilvl w:val="0"/>
          <w:numId w:val="1001"/>
        </w:numPr>
        <w:pStyle w:val="Compact"/>
      </w:pPr>
      <w:r>
        <w:rPr>
          <w:bCs/>
          <w:b/>
        </w:rPr>
        <w:t xml:space="preserve">Tech-Enhanced Pedagogy Training:</w:t>
      </w:r>
      <w:r>
        <w:t xml:space="preserve"> Invest in continuous professional development for lecturers focusing on digital literacy and modern teaching techniques.</w:t>
      </w:r>
    </w:p>
    <w:p>
      <w:pPr>
        <w:numPr>
          <w:ilvl w:val="0"/>
          <w:numId w:val="1001"/>
        </w:numPr>
        <w:pStyle w:val="Compact"/>
      </w:pPr>
      <w:r>
        <w:rPr>
          <w:bCs/>
          <w:b/>
        </w:rPr>
        <w:t xml:space="preserve">Research Support Systems:</w:t>
      </w:r>
      <w:r>
        <w:t xml:space="preserve"> Establish dedicated research funds and facilitate international collaborations to boost publication rates without compromising local relevance.</w:t>
      </w:r>
    </w:p>
    <w:p>
      <w:pPr>
        <w:numPr>
          <w:ilvl w:val="0"/>
          <w:numId w:val="1001"/>
        </w:numPr>
        <w:pStyle w:val="Compact"/>
      </w:pPr>
      <w:r>
        <w:rPr>
          <w:bCs/>
          <w:b/>
        </w:rPr>
        <w:t xml:space="preserve">Workload Balancing Policies:</w:t>
      </w:r>
      <w:r>
        <w:t xml:space="preserve"> Implement clear guidelines that define reasonable workloads, ensuring that teaching, research, and administrative duties are equitably distributed.</w:t>
      </w:r>
    </w:p>
    <w:p>
      <w:pPr>
        <w:numPr>
          <w:ilvl w:val="0"/>
          <w:numId w:val="1001"/>
        </w:numPr>
        <w:pStyle w:val="Compact"/>
      </w:pPr>
      <w:r>
        <w:rPr>
          <w:bCs/>
          <w:b/>
        </w:rPr>
        <w:t xml:space="preserve">Incentive Structures:</w:t>
      </w:r>
      <w:r>
        <w:t xml:space="preserve"> Revise promotion criteria to value community impact and innovation alongside traditional publication metrics.</w:t>
      </w:r>
    </w:p>
    <w:bookmarkEnd w:id="27"/>
    <w:bookmarkStart w:id="28" w:name="conclusion"/>
    <w:p>
      <w:pPr>
        <w:pStyle w:val="Heading2"/>
      </w:pPr>
      <w:r>
        <w:t xml:space="preserve">6. Conclusion</w:t>
      </w:r>
    </w:p>
    <w:p>
      <w:pPr>
        <w:pStyle w:val="FirstParagraph"/>
      </w:pPr>
      <w:r>
        <w:t xml:space="preserve">The role of the University Lecturer in Ethiopia Addis Ababa is undergoing a profound transformation. As the country strives for middle-income status, academics are central to achieving sustainable development goals. However, their effectiveness depends on systemic support that acknowledges their diverse roles.</w:t>
      </w:r>
    </w:p>
    <w:p>
      <w:pPr>
        <w:pStyle w:val="BodyText"/>
      </w:pPr>
      <w:r>
        <w:t xml:space="preserve">Policymakers, university administrators, and international partners must collaborate to create an enabling environment for University Lecturers. By investing in human capital and removing structural barriers Ethiopia Addis Ababa can harness the full potential of its academic workforce. Future research should focus on longitudinal studies tracking the career trajectories and impact of lecturers who successfully navigate these complex demands.</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1. Ministry of Education Ethiopia. (2018). Higher Education Strategic Development Plan III.</w:t>
      </w:r>
      <w:r>
        <w:br/>
      </w:r>
      <w:r>
        <w:t xml:space="preserve">2. Gebremariam, A., &amp; Tesfaye, D. (2021). "Challenges Facing Research Output in Ethiopian Universities."</w:t>
      </w:r>
      <w:r>
        <w:t xml:space="preserve"> </w:t>
      </w:r>
      <w:r>
        <w:rPr>
          <w:iCs/>
          <w:i/>
        </w:rPr>
        <w:t xml:space="preserve">Journal of African Education Studies</w:t>
      </w:r>
      <w:r>
        <w:t xml:space="preserve">, 15(3), 45-60.</w:t>
      </w:r>
      <w:r>
        <w:br/>
      </w:r>
      <w:r>
        <w:t xml:space="preserve">3. World Bank Group. (2020). Ethiopia Economic Update: The Role of Higher Education in Transformation.</w:t>
      </w:r>
      <w:r>
        <w:br/>
      </w:r>
      <w:r>
        <w:t xml:space="preserve">4. Abebe, K., et al. (2019). "Community Engagement Practices among University Lecturers in Addis Ababa."</w:t>
      </w:r>
      <w:r>
        <w:t xml:space="preserve"> </w:t>
      </w:r>
      <w:r>
        <w:rPr>
          <w:iCs/>
          <w:i/>
        </w:rPr>
        <w:t xml:space="preserve">African Journal of Higher Education</w:t>
      </w:r>
      <w:r>
        <w:t xml:space="preserve">, 8(2), 112-125.</w:t>
      </w:r>
      <w:r>
        <w:br/>
      </w:r>
      <w:r>
        <w:t xml:space="preserve">5. Tadesse, M. (2022). "Digital Transformation and Teaching Quality in Ethiopian Higher Education."</w:t>
      </w:r>
      <w:r>
        <w:t xml:space="preserve"> </w:t>
      </w:r>
      <w:r>
        <w:rPr>
          <w:iCs/>
          <w:i/>
        </w:rPr>
        <w:t xml:space="preserve">International Review of Education</w:t>
      </w:r>
      <w:r>
        <w:t xml:space="preserve">, 68(4), 301-318.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Ethiopia Addis Ababa</dc:title>
  <dc:creator/>
  <dc:language>en</dc:language>
  <cp:keywords/>
  <dcterms:created xsi:type="dcterms:W3CDTF">2026-07-29T05:14:43Z</dcterms:created>
  <dcterms:modified xsi:type="dcterms:W3CDTF">2026-07-29T05:14:43Z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