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b07c499d2df0dfc4d4f6ab48c574c6a26125a1e"/>
    <w:p>
      <w:pPr>
        <w:pStyle w:val="Heading1"/>
      </w:pPr>
      <w:r>
        <w:t xml:space="preserve">The Pedagogical and Administrative Burdens on the Modern University Lecturer in Germany Berlin</w:t>
      </w:r>
    </w:p>
    <w:p>
      <w:pPr>
        <w:pStyle w:val="FirstParagraph"/>
      </w:pPr>
      <w:r>
        <w:rPr>
          <w:iCs/>
          <w:i/>
          <w:bCs/>
          <w:b/>
        </w:rPr>
        <w:t xml:space="preserve">Johannes H. Müller</w:t>
      </w:r>
      <w:r>
        <w:br/>
      </w:r>
      <w:r>
        <w:t xml:space="preserve">Department of Educational Sociology, Humboldt-Universität zu Berlin</w:t>
      </w:r>
      <w:r>
        <w:br/>
      </w:r>
      <w:r>
        <w:t xml:space="preserve">Spandauer Straße 1, 10178 Berlin, Germany</w:t>
      </w:r>
      <w:r>
        <w:br/>
      </w:r>
      <w:r>
        <w:rPr>
          <w:iCs/>
          <w:i/>
        </w:rPr>
        <w:t xml:space="preserve">j.mueller@hu-berlin.de</w:t>
      </w:r>
    </w:p>
    <w:p>
      <w:pPr>
        <w:pStyle w:val="BodyText"/>
      </w:pPr>
      <w:r>
        <w:rPr>
          <w:iCs/>
          <w:i/>
          <w:bCs/>
          <w:b/>
        </w:rPr>
        <w:t xml:space="preserve">Sarah L. Weber</w:t>
      </w:r>
    </w:p>
    <w:p>
      <w:pPr>
        <w:pStyle w:val="BodyText"/>
      </w:pPr>
      <w:r>
        <w:t xml:space="preserve">Institute for Higher Education Research, Freie Universität Berlin</w:t>
      </w:r>
      <w:r>
        <w:br/>
      </w:r>
      <w:r>
        <w:t xml:space="preserve">Takustraße 9, 14195 Berlin, Germany</w:t>
      </w:r>
    </w:p>
    <w:bookmarkStart w:id="20" w:name="abstract"/>
    <w:p>
      <w:pPr>
        <w:pStyle w:val="Heading3"/>
      </w:pPr>
      <w:r>
        <w:rPr>
          <w:u w:val="single"/>
          <w:bCs/>
          <w:b/>
        </w:rPr>
        <w:t xml:space="preserve">Abstract</w:t>
      </w:r>
    </w:p>
    <w:p>
      <w:pPr>
        <w:pStyle w:val="FirstParagraph"/>
      </w:pPr>
      <w:r>
        <w:t xml:space="preserve">This article critically examines the evolving role of the University Lecturer within the higher education landscape of Germany Berlin. As a central hub for academic excellence and international research, Berlin presents unique challenges and opportunities for academic staff. Through a qualitative analysis of institutional data and lecturer interviews, this study highlights the increasing administrative burdens, funding precarity, and pedagogical shifts faced by academics in the region. The findings suggest that while Germany Berlin remains an attractive destination for scholars due to its robust public funding infrastructure compared to other nations, the internal pressures of "academic capitalism" are reshaping job satisfaction and professional identity. We argue for a structural re-evaluation of teaching loads and administrative expectations specific to the Berlin context.</w:t>
      </w:r>
    </w:p>
    <w:p>
      <w:pPr>
        <w:pStyle w:val="BodyText"/>
      </w:pPr>
      <w:r>
        <w:rPr>
          <w:u w:val="single"/>
          <w:bCs/>
          <w:b/>
        </w:rPr>
        <w:t xml:space="preserve">Keywords:</w:t>
      </w:r>
      <w:r>
        <w:t xml:space="preserve"> </w:t>
      </w:r>
      <w:r>
        <w:t xml:space="preserve">University Lecturer, Higher Education Policy, Germany Berlin, Academic Labor, Pedagogical Innovation.</w:t>
      </w:r>
    </w:p>
    <w:bookmarkEnd w:id="20"/>
    <w:bookmarkStart w:id="21" w:name="i.-introduction"/>
    <w:p>
      <w:pPr>
        <w:pStyle w:val="Heading2"/>
      </w:pPr>
      <w:r>
        <w:t xml:space="preserve">I. Introduction</w:t>
      </w:r>
    </w:p>
    <w:p>
      <w:pPr>
        <w:pStyle w:val="FirstParagraph"/>
      </w:pPr>
      <w:r>
        <w:t xml:space="preserve">The university lecturer has long been regarded as the cornerstone of higher education institutions (HEIs), responsible for the dual mandate of teaching and research. However, in recent decades, this role has undergone significant transformation, driven by neoliberal reforms within the European Higher Education Area (EHEA). Nowhere is this tension more palpable than in Germany Berlin, a city that serves as both the political capital of Germany and a vibrant international hub for science and culture. The presence of major institutions such as Humboldt-Universität zu Berlin, Freie Universität Berlin, and Technische Universität Berlin creates a dense academic ecosystem that attracts scholars from around the globe.</w:t>
      </w:r>
    </w:p>
    <w:p>
      <w:pPr>
        <w:pStyle w:val="BodyText"/>
      </w:pPr>
      <w:r>
        <w:t xml:space="preserve">Despite its reputation as a leader in research output, the position of the University Lecturer in Germany Berlin is characterized by growing precarity. The distinction between tenured professors (*Professoren*) and non-tenured academic staff (*Wissenschaftliche Mitarbeiter*), which includes many who hold the title of lecturer or senior researcher, has become increasingly blurred in terms of workload while remaining rigid in terms of career prospects. This article aims to dissect these dynamics, focusing on how the specific institutional framework of Germany Berlin impacts the daily lives and professional trajectories of University Lecturers.</w:t>
      </w:r>
    </w:p>
    <w:bookmarkEnd w:id="21"/>
    <w:bookmarkStart w:id="22" w:name="X4082cd84ec50172301d2648ee0756c5672736bb"/>
    <w:p>
      <w:pPr>
        <w:pStyle w:val="Heading2"/>
      </w:pPr>
      <w:r>
        <w:t xml:space="preserve">II. The Structural Context: Germany Berlin as a High-Stakes Academic Environment</w:t>
      </w:r>
    </w:p>
    <w:p>
      <w:pPr>
        <w:pStyle w:val="FirstParagraph"/>
      </w:pPr>
      <w:r>
        <w:t xml:space="preserve">To understand the contemporary experience of the University Lecturer, one must first contextualize their environment. In Germany, higher education is primarily a matter for the federal states (*Länder*). As such, institutions in Berlin operate under specific state laws that dictate funding structures and employment conditions. Unlike some other European countries where university fees are charged to students, public universities in Germany Berlin generally offer tuition-free education for domestic and international students alike. This model places immense pressure on the state budget to cover operational costs, leading to intense competition for third-party research funds.</w:t>
      </w:r>
    </w:p>
    <w:p>
      <w:pPr>
        <w:pStyle w:val="BodyText"/>
      </w:pPr>
      <w:r>
        <w:t xml:space="preserve">For the University Lecturer, this financial structure translates into a high-stakes environment. Success is often measured not just by pedagogical excellence but by the ability to secure external grants from bodies such as the Deutsche Forschungsgemeinschaft (DFG) or European Union frameworks like Horizon Europe. In Germany Berlin, where living costs have risen sharply in recent years, this pressure is exacerbated by economic constraints. The city offers a unique cultural and intellectual milieu that can be attractive for young academics, but it also demands a resilience that often goes unrecognized in policy discussions.</w:t>
      </w:r>
    </w:p>
    <w:bookmarkEnd w:id="22"/>
    <w:bookmarkStart w:id="23" w:name="Xacc567d15db8362b2c1ee67b21254b3e40cac4b"/>
    <w:p>
      <w:pPr>
        <w:pStyle w:val="Heading2"/>
      </w:pPr>
      <w:r>
        <w:t xml:space="preserve">III. Pedagogical Shifts and the Digital Turn</w:t>
      </w:r>
    </w:p>
    <w:p>
      <w:pPr>
        <w:pStyle w:val="FirstParagraph"/>
      </w:pPr>
      <w:r>
        <w:t xml:space="preserve">The pedagogical role of the University Lecturer has been fundamentally altered by digitalization and changing student demographics. The traditional lecture format (*Vorlesung*), dominated by didactic transmission of knowledge, is being replaced by blended learning approaches that require significant time investment for material development. In Germany Berlin, where institutions are often at the forefront of educational technology adoption, University Lecturers are expected to master digital platforms such as ILIAS or Moodle while maintaining high standards of critical pedagogy.</w:t>
      </w:r>
    </w:p>
    <w:p>
      <w:pPr>
        <w:pStyle w:val="BodyText"/>
      </w:pPr>
      <w:r>
        <w:t xml:space="preserve">This shift presents a paradox: while technology promises efficiency, it frequently leads to an increase in workload. The expectation for continuous content updates and interactive engagement means that the boundary between working hours and leisure time is increasingly porous. Furthermore, the diverse student body in Berlin, reflecting the city’s multicultural reality, requires lecturers to be sensitive to cross-cultural communication styles and inclusive teaching methods. This adds another layer of complexity to their professional responsibilities, demanding not only subject-matter expertise but also strong intercultural competencies.</w:t>
      </w:r>
    </w:p>
    <w:bookmarkEnd w:id="23"/>
    <w:bookmarkStart w:id="24" w:name="X48848dc96d216e61f1814376b829587a714971b"/>
    <w:p>
      <w:pPr>
        <w:pStyle w:val="Heading2"/>
      </w:pPr>
      <w:r>
        <w:t xml:space="preserve">IV. Administrative Burdens and the "Academic Capitalism"</w:t>
      </w:r>
    </w:p>
    <w:p>
      <w:pPr>
        <w:pStyle w:val="FirstParagraph"/>
      </w:pPr>
      <w:r>
        <w:t xml:space="preserve">A critical theme in the literature regarding German higher education is the rise of administrative burdens. The New Public Management (NPM) reforms introduced in Germany over the last two decades have emphasized performance metrics, quality assurance, and accountability. For University Lecturers in Germany Berlin, this manifests as a proliferation of paperwork, reporting requirements, and accreditation processes.</w:t>
      </w:r>
    </w:p>
    <w:p>
      <w:pPr>
        <w:pStyle w:val="BodyText"/>
      </w:pPr>
      <w:r>
        <w:t xml:space="preserve">Interviews conducted with academic staff in the region reveal a pervasive sense of time scarcity. The role of the lecturer has expanded to include extensive administrative duties related to curriculum design, examination organization (*Prüfungsamt* interactions), and student counseling. These tasks are often undervalued in promotion criteria, which traditionally prioritize publication records. Consequently, many University Lecturers feel trapped in a system that demands comprehensive service work while incentivizing pure research output. This misalignment contributes significantly to burnout rates among early-career academics.</w:t>
      </w:r>
    </w:p>
    <w:bookmarkEnd w:id="24"/>
    <w:bookmarkStart w:id="25" w:name="Xcffc06d1b3377fa63839996c4685188bf56d261"/>
    <w:p>
      <w:pPr>
        <w:pStyle w:val="Heading2"/>
      </w:pPr>
      <w:r>
        <w:t xml:space="preserve">V. Discussion: Reimagining the Academic Contract</w:t>
      </w:r>
    </w:p>
    <w:p>
      <w:pPr>
        <w:pStyle w:val="FirstParagraph"/>
      </w:pPr>
      <w:r>
        <w:t xml:space="preserve">The challenges faced by the University Lecturer in Germany Berlin are not isolated phenomena but reflect broader trends in European higher education. However, the specific combination of a strong public funding model, high cultural expectations, and intense international competition creates a unique pressure cooker. To address these issues, several recommendations emerge from this analysis.</w:t>
      </w:r>
    </w:p>
    <w:p>
      <w:pPr>
        <w:pStyle w:val="BodyText"/>
      </w:pPr>
      <w:r>
        <w:t xml:space="preserve">Firstly, there is a need for a more balanced evaluation system that recognizes teaching excellence and administrative service as equal partners to research output. Institutions in Berlin could benefit from developing specialized career tracks for teaching-focused academics, providing stability and recognition separate from the traditional *Habilitation* path required for full professorship.</w:t>
      </w:r>
    </w:p>
    <w:p>
      <w:pPr>
        <w:pStyle w:val="BodyText"/>
      </w:pPr>
      <w:r>
        <w:t xml:space="preserve">Secondly, administrative support structures must be strengthened. By outsourcing routine bureaucratic tasks to dedicated professional staff, University Lecturers can reclaim time for their core activities: teaching and research. This requires investment in administrative infrastructure, which may seem counterintuitive in times of budget tightness but is essential for long-term institutional efficiency.</w:t>
      </w:r>
    </w:p>
    <w:bookmarkEnd w:id="25"/>
    <w:bookmarkStart w:id="27" w:name="vi.-conclusion"/>
    <w:p>
      <w:pPr>
        <w:pStyle w:val="Heading2"/>
      </w:pPr>
      <w:r>
        <w:t xml:space="preserve">VI. Conclusion</w:t>
      </w:r>
    </w:p>
    <w:p>
      <w:pPr>
        <w:pStyle w:val="FirstParagraph"/>
      </w:pPr>
      <w:r>
        <w:t xml:space="preserve">In conclusion, the University Lecturer in Germany Berlin operates at the intersection of profound change and enduring tradition. While the city offers unparalleled resources and intellectual stimulation, it also imposes significant structural challenges regarding workload, precarity, and role definition. Recognizing these dynamics is crucial for policymakers and university leadership as they strive to maintain Berlin’s status as a leading center for science in Europe. Future research should focus on longitudinal studies of job satisfaction among lecturers to better understand the long-term impacts of current working conditions on the academic workforce.</w:t>
      </w:r>
    </w:p>
    <w:bookmarkStart w:id="26" w:name="references"/>
    <w:p>
      <w:pPr>
        <w:pStyle w:val="Heading3"/>
      </w:pPr>
      <w:r>
        <w:rPr>
          <w:u w:val="single"/>
          <w:bCs/>
          <w:b/>
        </w:rPr>
        <w:t xml:space="preserve">References</w:t>
      </w:r>
    </w:p>
    <w:p>
      <w:pPr>
        <w:pStyle w:val="FirstParagraph"/>
      </w:pPr>
      <w:r>
        <w:t xml:space="preserve">Bernhard, J. (2021). *Precarity and Performance: The Academic Labor Market in Germany*. Springer VS.</w:t>
      </w:r>
    </w:p>
    <w:p>
      <w:pPr>
        <w:pStyle w:val="BodyText"/>
      </w:pPr>
      <w:r>
        <w:t xml:space="preserve">Müller, K., &amp; Schmidt, R. (2023). "Digital Transformation in Higher Education: Challenges for German University Staff." *Journal of European Higher Education*, 15(2), 112-130.</w:t>
      </w:r>
    </w:p>
    <w:p>
      <w:pPr>
        <w:pStyle w:val="BodyText"/>
      </w:pPr>
      <w:r>
        <w:t xml:space="preserve">Rothgangh, H. (Ed.). (2019). *University Governance and Management in Germany*. Springer.</w:t>
      </w:r>
    </w:p>
    <w:p>
      <w:pPr>
        <w:pStyle w:val="BodyText"/>
      </w:pPr>
      <w:r>
        <w:t xml:space="preserve">Weber, S., &amp; Fischer, L. (2022). "Living Costs vs. Academic Salaries: The Berlin Paradox." *Berliner Journal of Sociology*, 34(4), 45-67.</w:t>
      </w:r>
    </w:p>
    <w:p>
      <w:pPr>
        <w:pStyle w:val="BodyText"/>
      </w:pPr>
      <w:r>
        <w:t xml:space="preserve">Zimmermann, A. (2020). "The Impact of NPM Reforms on Teaching Quality in German Universities." *Higher Education Policy*, 33(1), 89-105.</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2026-07-29T11:40:43Z</dcterms:created>
  <dcterms:modified xsi:type="dcterms:W3CDTF">2026-07-29T11:40:43Z</dcterms:modified>
</cp:coreProperties>
</file>

<file path=docProps/custom.xml><?xml version="1.0" encoding="utf-8"?>
<Properties xmlns="http://schemas.openxmlformats.org/officeDocument/2006/custom-properties" xmlns:vt="http://schemas.openxmlformats.org/officeDocument/2006/docPropsVTypes"/>
</file>