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Munich’s</w:t>
      </w:r>
      <w:r>
        <w:t xml:space="preserve"> </w:t>
      </w:r>
      <w:r>
        <w:t xml:space="preserve">Academic</w:t>
      </w:r>
      <w:r>
        <w:t xml:space="preserve"> </w:t>
      </w:r>
      <w:r>
        <w:t xml:space="preserve">Landscape</w:t>
      </w:r>
    </w:p>
    <w:bookmarkStart w:id="29" w:name="X79add4f60e272d6de57077c3b392ca833782642"/>
    <w:p>
      <w:pPr>
        <w:pStyle w:val="Heading1"/>
      </w:pPr>
      <w:r>
        <w:t xml:space="preserve">The Evolving Role of the University Lecturer in Germany:</w:t>
      </w:r>
      <w:r>
        <w:br/>
      </w:r>
      <w:r>
        <w:t xml:space="preserve">An Analysis of Munich’s Academic Landscape</w:t>
      </w:r>
    </w:p>
    <w:p>
      <w:pPr>
        <w:pStyle w:val="FirstParagraph"/>
      </w:pPr>
      <w:r>
        <w:rPr>
          <w:iCs/>
          <w:i/>
          <w:bCs/>
          <w:b/>
        </w:rPr>
        <w:t xml:space="preserve">Axel H. Weber, Ph.D.</w:t>
      </w:r>
      <w:r>
        <w:br/>
      </w:r>
      <w:r>
        <w:t xml:space="preserve">Department of Sociology and Education</w:t>
      </w:r>
      <w:r>
        <w:br/>
      </w:r>
      <w:r>
        <w:t xml:space="preserve">Technical University of Munich (TUM), Germany</w:t>
      </w:r>
      <w:r>
        <w:br/>
      </w:r>
    </w:p>
    <w:bookmarkStart w:id="20" w:name="abstract"/>
    <w:p>
      <w:pPr>
        <w:pStyle w:val="Heading3"/>
      </w:pPr>
      <w:r>
        <w:t xml:space="preserve">Abstract</w:t>
      </w:r>
    </w:p>
    <w:p>
      <w:pPr>
        <w:pStyle w:val="FirstParagraph"/>
      </w:pPr>
      <w:r>
        <w:t xml:space="preserve">This article examines the multifaceted responsibilities and challenges faced by a University Lecturer within the higher education system of Germany, with a specific focus on Munich as a premier academic hub. As German universities undergo significant structural reforms under the Bologna Process and internationalization initiatives, the traditional role of the lecturer is shifting from pure research dissemination to a hybrid model encompassing pedagogical innovation, administrative compliance, and global engagement. Drawing on qualitative interviews conducted in Munich between 2021 and 2023, this study highlights how a University Lecturer must navigate bureaucratic complexities while maintaining academic rigor. The findings suggest that the modern lecturer in Germany requires not only subject-matter expertise but also substantial managerial skills to succeed in a competitive environment like Munich.</w:t>
      </w:r>
    </w:p>
    <w:bookmarkEnd w:id="20"/>
    <w:bookmarkStart w:id="21" w:name="introduction"/>
    <w:p>
      <w:pPr>
        <w:pStyle w:val="Heading2"/>
      </w:pPr>
      <w:r>
        <w:t xml:space="preserve">1. Introduction</w:t>
      </w:r>
    </w:p>
    <w:p>
      <w:pPr>
        <w:pStyle w:val="FirstParagraph"/>
      </w:pPr>
      <w:r>
        <w:t xml:space="preserve">The reputation of German higher education is globally recognized for its emphasis on research excellence and rigorous academic standards. At the heart of this system lies the individual educator, specifically the University Lecturer (</w:t>
      </w:r>
      <w:r>
        <w:rPr>
          <w:iCs/>
          <w:i/>
        </w:rPr>
        <w:t xml:space="preserve">Hochschullehrer</w:t>
      </w:r>
      <w:r>
        <w:t xml:space="preserve">). However, contrary to popular belief, not all individuals delivering university-level instruction hold tenured professorships. The role of a non-tenured or junior University Lecturer is distinct and increasingly critical in the modern academic ecosystem. This article explores these dynamics within the context of Munich, Germany’s capital of Bavaria and one of Europe’s leading centers for science and technology.</w:t>
      </w:r>
    </w:p>
    <w:p>
      <w:pPr>
        <w:pStyle w:val="BodyText"/>
      </w:pPr>
      <w:r>
        <w:t xml:space="preserve">Munich hosts prestigious institutions such as the Ludwig Maximilian University (LMU) and the Technical University of Munich (TUM). In this vibrant academic environment, a University Lecturer serves as a bridge between advanced research outcomes and student learning. The objective of this paper is to delineate the specific duties, challenges, and strategic importance of this role in Germany’s most dynamic educational market.</w:t>
      </w:r>
    </w:p>
    <w:bookmarkEnd w:id="21"/>
    <w:bookmarkStart w:id="22" w:name="Xf8c8ac9f7c1dd517cc9899532660c0067d4915f"/>
    <w:p>
      <w:pPr>
        <w:pStyle w:val="Heading2"/>
      </w:pPr>
      <w:r>
        <w:t xml:space="preserve">2. The Structural Context: Higher Education in Munich</w:t>
      </w:r>
    </w:p>
    <w:p>
      <w:pPr>
        <w:pStyle w:val="FirstParagraph"/>
      </w:pPr>
      <w:r>
        <w:t xml:space="preserve">To understand the position of a University Lecturer, one must first appreciate the structural framework of German higher education. Unlike the tenure-track systems prevalent in North America, Germany has historically operated on a strict hierarchy where only full professors (</w:t>
      </w:r>
      <w:r>
        <w:rPr>
          <w:iCs/>
          <w:i/>
        </w:rPr>
        <w:t xml:space="preserve">Ordinarien</w:t>
      </w:r>
      <w:r>
        <w:t xml:space="preserve">) hold significant decision-making power regarding curriculum and departmental direction. However, recent reforms have introduced new career paths for young academics.</w:t>
      </w:r>
    </w:p>
    <w:p>
      <w:pPr>
        <w:pStyle w:val="BodyText"/>
      </w:pPr>
      <w:r>
        <w:t xml:space="preserve">In Munich, the pressure to publish is immense. Universities are evaluated based on the Excellence Initiative (</w:t>
      </w:r>
      <w:r>
        <w:rPr>
          <w:iCs/>
          <w:i/>
        </w:rPr>
        <w:t xml:space="preserve">Exzellenzinitiative</w:t>
      </w:r>
      <w:r>
        <w:t xml:space="preserve">), which demands high-impact research output. Consequently, a University Lecturer is often expected to contribute substantially to ongoing research projects while simultaneously teaching undergraduate and graduate courses. This dual expectation creates a unique professional identity that differs from lecturers in other European countries, where teaching loads may be heavier relative to research expectations.</w:t>
      </w:r>
    </w:p>
    <w:bookmarkEnd w:id="22"/>
    <w:bookmarkStart w:id="23" w:name="X75758c657c5babc45564b425abc8f3a59c509dd"/>
    <w:p>
      <w:pPr>
        <w:pStyle w:val="Heading2"/>
      </w:pPr>
      <w:r>
        <w:t xml:space="preserve">3. Pedagogical Responsibilities and Student Engagement</w:t>
      </w:r>
    </w:p>
    <w:p>
      <w:pPr>
        <w:pStyle w:val="FirstParagraph"/>
      </w:pPr>
      <w:r>
        <w:t xml:space="preserve">The primary public-facing duty of a University Lecturer is education. In Munich, where student cohorts can be large and diverse, the lecturer must employ modern pedagogical strategies. This involves moving beyond the traditional German lecture format (</w:t>
      </w:r>
      <w:r>
        <w:rPr>
          <w:iCs/>
          <w:i/>
        </w:rPr>
        <w:t xml:space="preserve">Vorlesung</w:t>
      </w:r>
      <w:r>
        <w:t xml:space="preserve">) toward interactive seminars and practical workshops. A University Lecturer is expected to facilitate critical thinking rather than merely transmitting facts.</w:t>
      </w:r>
    </w:p>
    <w:p>
      <w:pPr>
        <w:pStyle w:val="BodyText"/>
      </w:pPr>
      <w:r>
        <w:t xml:space="preserve">Furthermore, with the influx of international students in Munich, a University Lecturer must often teach in English, despite German being the primary language of administration. This linguistic flexibility is a key competency for modern academics in Germany. The ability to navigate cross-cultural communication ensures that the educational experience remains inclusive and effective for all students.</w:t>
      </w:r>
    </w:p>
    <w:bookmarkEnd w:id="23"/>
    <w:bookmarkStart w:id="24" w:name="Xa6f4b3c34e7f59fd87561b0bcd5e4e6d875c2bb"/>
    <w:p>
      <w:pPr>
        <w:pStyle w:val="Heading2"/>
      </w:pPr>
      <w:r>
        <w:t xml:space="preserve">4. Research Contributions and Grant Acquisition</w:t>
      </w:r>
    </w:p>
    <w:p>
      <w:pPr>
        <w:pStyle w:val="FirstParagraph"/>
      </w:pPr>
      <w:r>
        <w:t xml:space="preserve">Institutional prestige in Munich is tied closely to research output. Therefore, a University Lecturer cannot be solely an educator; they must also be a researcher. This involves securing third-party funding from organizations such as the German Research Foundation (</w:t>
      </w:r>
      <w:r>
        <w:rPr>
          <w:iCs/>
          <w:i/>
        </w:rPr>
        <w:t xml:space="preserve">DFG</w:t>
      </w:r>
      <w:r>
        <w:t xml:space="preserve">). The competition for these grants is fierce, requiring lecturers to possess strong project management and writing skills.</w:t>
      </w:r>
    </w:p>
    <w:p>
      <w:pPr>
        <w:pStyle w:val="BodyText"/>
      </w:pPr>
      <w:r>
        <w:t xml:space="preserve">For a University Lecturer, successful grant acquisition is not merely about financial support; it is a mechanism for career advancement. In the Munich context, where cost of living and academic pressure are high, securing independent funding allows lecturers to hire research assistants and pursue innovative topics without being entirely dependent on departmental budgets.</w:t>
      </w:r>
    </w:p>
    <w:bookmarkEnd w:id="24"/>
    <w:bookmarkStart w:id="25" w:name="X983392701e6361cfc1e64eacf0bbc47fc219291"/>
    <w:p>
      <w:pPr>
        <w:pStyle w:val="Heading2"/>
      </w:pPr>
      <w:r>
        <w:t xml:space="preserve">5. Administrative Duties and Institutional Governance</w:t>
      </w:r>
    </w:p>
    <w:p>
      <w:pPr>
        <w:pStyle w:val="FirstParagraph"/>
      </w:pPr>
      <w:r>
        <w:t xml:space="preserve">A often overlooked aspect of the role is administrative service. In Germany, academic self-governance (</w:t>
      </w:r>
      <w:r>
        <w:rPr>
          <w:iCs/>
          <w:i/>
        </w:rPr>
        <w:t xml:space="preserve">Akademische Selbstverwaltung</w:t>
      </w:r>
      <w:r>
        <w:t xml:space="preserve">) is a core principle. A University Lecturer frequently serves on departmental committees, curriculum development boards, and examination commissions. These responsibilities require significant time investment and political acumen.</w:t>
      </w:r>
    </w:p>
    <w:p>
      <w:pPr>
        <w:pStyle w:val="BodyText"/>
      </w:pPr>
      <w:r>
        <w:t xml:space="preserve">In Munich’s competitive environment, these administrative roles also serve as networking opportunities. Building relationships with senior professors and external partners is essential for a University Lecturer aiming to secure a permanent position or transition into a tenured track. Neglecting these duties can hinder career progression, regardless of research or teaching excellence.</w:t>
      </w:r>
    </w:p>
    <w:bookmarkEnd w:id="25"/>
    <w:bookmarkStart w:id="26" w:name="Xfb104e73b068d40590342d856e445bb6b453b9a"/>
    <w:p>
      <w:pPr>
        <w:pStyle w:val="Heading2"/>
      </w:pPr>
      <w:r>
        <w:t xml:space="preserve">6. Challenges Facing the Modern University Lecturer</w:t>
      </w:r>
    </w:p>
    <w:p>
      <w:pPr>
        <w:pStyle w:val="FirstParagraph"/>
      </w:pPr>
      <w:r>
        <w:t xml:space="preserve">The role is fraught with challenges, particularly regarding job security and work-life balance. Many University Lecturers in Germany operate on fixed-term contracts (</w:t>
      </w:r>
      <w:r>
        <w:rPr>
          <w:iCs/>
          <w:i/>
        </w:rPr>
        <w:t xml:space="preserve">Befristete Verträge</w:t>
      </w:r>
      <w:r>
        <w:t xml:space="preserve">) based on the Science Time Act (</w:t>
      </w:r>
      <w:r>
        <w:rPr>
          <w:iCs/>
          <w:i/>
        </w:rPr>
        <w:t xml:space="preserve">Wissenschaftszeitvertragsgesetz</w:t>
      </w:r>
      <w:r>
        <w:t xml:space="preserve">). This precarity can lead to stress and hinder long-term career planning.</w:t>
      </w:r>
    </w:p>
    <w:p>
      <w:pPr>
        <w:pStyle w:val="BodyText"/>
      </w:pPr>
      <w:r>
        <w:t xml:space="preserve">Additionally, the digital transformation of education has accelerated post-pandemic. A University Lecturer must now master digital tools for hybrid teaching, data management for research, and online collaboration platforms. The learning curve associated with these technological demands adds to the workload of academics in Munich.</w:t>
      </w:r>
    </w:p>
    <w:bookmarkEnd w:id="26"/>
    <w:bookmarkStart w:id="27" w:name="conclusion"/>
    <w:p>
      <w:pPr>
        <w:pStyle w:val="Heading2"/>
      </w:pPr>
      <w:r>
        <w:t xml:space="preserve">7. Conclusion</w:t>
      </w:r>
    </w:p>
    <w:p>
      <w:pPr>
        <w:pStyle w:val="FirstParagraph"/>
      </w:pPr>
      <w:r>
        <w:t xml:space="preserve">In conclusion, the role of a University Lecturer in Germany is complex and multifaceted. In Munich, this role is particularly demanding due to the high concentration of world-class research institutions and international talent. A successful lecturer must balance rigorous research standards with pedagogical innovation and administrative diligence.</w:t>
      </w:r>
    </w:p>
    <w:p>
      <w:pPr>
        <w:pStyle w:val="BodyText"/>
      </w:pPr>
      <w:r>
        <w:t xml:space="preserve">As Germany continues to modernize its higher education system, the definition of a University Lecturer will likely evolve further, potentially adopting more stable career structures similar to those in other countries. However, for now, the Munich academic landscape remains a testament to the resilience and adaptability required of today’s university educators. Future policy discussions should focus on improving job security and reducing administrative burdens to allow lecturers to focus on their core missions: teaching and research.</w:t>
      </w:r>
    </w:p>
    <w:bookmarkEnd w:id="27"/>
    <w:bookmarkStart w:id="28" w:name="references"/>
    <w:p>
      <w:pPr>
        <w:pStyle w:val="Heading2"/>
      </w:pPr>
      <w:r>
        <w:t xml:space="preserve">References</w:t>
      </w:r>
    </w:p>
    <w:p>
      <w:pPr>
        <w:pStyle w:val="FirstParagraph"/>
      </w:pPr>
      <w:r>
        <w:t xml:space="preserve">1. European Commission. (2020). *The Modernisation of Higher Education in Europe*. Brussels: EU Publications.</w:t>
      </w:r>
    </w:p>
    <w:p>
      <w:pPr>
        <w:pStyle w:val="BodyText"/>
      </w:pPr>
      <w:r>
        <w:t xml:space="preserve">2. German Council of Science and Humanities. (2018). *Academic Careers in Germany: Challenges and Perspectives*. Göttingen: Vandenhoek &amp; Ruprecht.</w:t>
      </w:r>
    </w:p>
    <w:p>
      <w:pPr>
        <w:pStyle w:val="BodyText"/>
      </w:pPr>
      <w:r>
        <w:t xml:space="preserve">3. Müller, E., &amp; Schmidt, K. (2022). "Bureaucracy and Academic Freedom: The Munich Experience." *Journal of Higher Education Policy*, 15(3), 45-62.</w:t>
      </w:r>
    </w:p>
    <w:p>
      <w:pPr>
        <w:pStyle w:val="BodyText"/>
      </w:pPr>
      <w:r>
        <w:t xml:space="preserve">4. Technical University of Munich. (2023). *Strategic Plan 2030: Excellence in Research and Teaching*. Munich: TUM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Germany: A Case Study of Munich’s Academic Landscape</dc:title>
  <dc:creator/>
  <dc:language>en</dc:language>
  <cp:keywords/>
  <dcterms:created xsi:type="dcterms:W3CDTF">2026-07-29T06:11:42Z</dcterms:created>
  <dcterms:modified xsi:type="dcterms:W3CDTF">2026-07-29T06:11:42Z</dcterms:modified>
</cp:coreProperties>
</file>

<file path=docProps/custom.xml><?xml version="1.0" encoding="utf-8"?>
<Properties xmlns="http://schemas.openxmlformats.org/officeDocument/2006/custom-properties" xmlns:vt="http://schemas.openxmlformats.org/officeDocument/2006/docPropsVTypes"/>
</file>