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22c437f6df12f2e22ac84be9057ae649fd3720"/>
    <w:p>
      <w:pPr>
        <w:pStyle w:val="Heading1"/>
      </w:pPr>
      <w:r>
        <w:t xml:space="preserve">The Pedagogical Evolution of the University Lecturer in India Mumbai: Navigating Post-Colonial Legacies and Modern Digital Transitions</w:t>
      </w:r>
    </w:p>
    <w:p>
      <w:pPr>
        <w:pStyle w:val="FirstParagraph"/>
      </w:pPr>
      <w:r>
        <w:rPr>
          <w:bCs/>
          <w:b/>
        </w:rPr>
        <w:t xml:space="preserve">Abstract:</w:t>
      </w:r>
      <w:r>
        <w:br/>
      </w:r>
      <w:r>
        <w:t xml:space="preserve">This article examines the multifaceted role of the university lecturer within higher education institutions in India Mumbai. It explores how these educators function at the intersection of traditional academic rigor and contemporary pedagogical demands. The study highlights the unique socio-cultural, economic, and technological challenges faced by lecturers in one of Asia’s most dynamic metropolitan hubs. By analyzing structural shifts following recent educational reforms in India Mumbai, this paper argues that the modern university lecturer is not merely a transmitter of knowledge but a critical agent of social mobility and digital adaptation.</w:t>
      </w:r>
    </w:p>
    <w:bookmarkStart w:id="20" w:name="introduction"/>
    <w:p>
      <w:pPr>
        <w:pStyle w:val="Heading2"/>
      </w:pPr>
      <w:r>
        <w:t xml:space="preserve">1. Introduction</w:t>
      </w:r>
    </w:p>
    <w:p>
      <w:pPr>
        <w:pStyle w:val="FirstParagraph"/>
      </w:pPr>
      <w:r>
        <w:t xml:space="preserve">The landscape of higher education in India Mumbai has undergone profound transformation over the last two decades. As one of the primary economic and cultural engines of India, Mumbai serves as a crucible for intellectual exchange, attracting students from across the nation and abroad. Central to this ecosystem is the university lecturer, whose role has evolved significantly from that of a static authority figure to that of a facilitator in a learner-centric environment. This article seeks to dissect the current status of university lecturers in India Mumbai, focusing on their pedagogical strategies, professional development needs, and the socio-economic pressures inherent in teaching within such a competitive urban center.</w:t>
      </w:r>
    </w:p>
    <w:p>
      <w:pPr>
        <w:pStyle w:val="BodyText"/>
      </w:pPr>
      <w:r>
        <w:t xml:space="preserve">In the context of India Mumbai, where diversity is both a strength and a logistical challenge, the lecturer must navigate linguistic plurality (primarily English, Hindi Marathi and regional dialects), varying levels of preparatory schooling among students. The university lecturer serves as the bridge between these disparate backgrounds and the standardized expectations of national academic frameworks.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present position of the university lecturer in India Mumbai, one must acknowledge the colonial legacy that shaped early educational structures in India Mumbai. Historically, universities such as University of Mumbai established rigid hierarchies and examination-centric curricula. However, recent policy shifts under the National Education Policy (NEP) have encouraged interdisciplinary learning and critical thinking.</w:t>
      </w:r>
    </w:p>
    <w:p>
      <w:pPr>
        <w:pStyle w:val="BodyText"/>
      </w:pPr>
      <w:r>
        <w:t xml:space="preserve">In India Mumbai, university lecturers are increasingly tasked with deconstructing these legacy systems while integrating them with global standards. The transition from rote memorization to competency-based education requires a significant shift in mindset for many academics. For the university lecturer in India Mumbai, this means adopting flexible teaching methodologies that accommodate diverse learning speeds and styles, a necessity given the heterogeneity of the student body in major metropolitan institutions.</w:t>
      </w:r>
    </w:p>
    <w:bookmarkEnd w:id="21"/>
    <w:bookmarkStart w:id="22" w:name="X9121d00582fda59db08dd7fd5cd7c1b84281845"/>
    <w:p>
      <w:pPr>
        <w:pStyle w:val="Heading2"/>
      </w:pPr>
      <w:r>
        <w:t xml:space="preserve">3. The Pedagogical Challenge: Diversity and Inclusion</w:t>
      </w:r>
    </w:p>
    <w:p>
      <w:pPr>
        <w:pStyle w:val="FirstParagraph"/>
      </w:pPr>
      <w:r>
        <w:t xml:space="preserve">Mumbai is characterized by extreme socio-economic diversity. A single classroom in a prominent Mumbai university may contain students from affluent suburban backgrounds alongside first-generation learners from marginalized communities. For the university lecturer, this disparity presents a unique pedagogical challenge.</w:t>
      </w:r>
    </w:p>
    <w:p>
      <w:pPr>
        <w:pStyle w:val="BodyText"/>
      </w:pPr>
      <w:r>
        <w:t xml:space="preserve">The effective university lecturer in India Mumbai must employ inclusive teaching practices that ensure equity without compromising academic rigor. This involves recognizing language barriers and providing additional scaffolding for non-native English speakers or those from vernacular medium schools. Furthermore, the cultural sensitivity required by the university lecturer in India Mumbai extends beyond academics; it includes understanding the daily commutes, economic constraints, and psychological pressures faced by students in a bustling metropolis like India Mumbai.</w:t>
      </w:r>
    </w:p>
    <w:bookmarkEnd w:id="22"/>
    <w:bookmarkStart w:id="23" w:name="X2847be47c83390b77c2aad7ceb958d4d92a9932"/>
    <w:p>
      <w:pPr>
        <w:pStyle w:val="Heading2"/>
      </w:pPr>
      <w:r>
        <w:t xml:space="preserve">4. Digital Integration and Technological Adaptation</w:t>
      </w:r>
    </w:p>
    <w:p>
      <w:pPr>
        <w:pStyle w:val="FirstParagraph"/>
      </w:pPr>
      <w:r>
        <w:t xml:space="preserve">The advent of digital learning platforms has accelerated since the global pandemic, forcing university lecturers across India Mumbai to rapidly adapt. In India Mumbai, where internet penetration is high but data affordability remains a concern for some students, the university lecturer must balance online resources with offline accessibility.</w:t>
      </w:r>
    </w:p>
    <w:p>
      <w:pPr>
        <w:pStyle w:val="BodyText"/>
      </w:pPr>
      <w:r>
        <w:t xml:space="preserve">Lecturers are now expected to master Learning Management Systems (LMS), create hybrid content, and utilize data analytics to track student engagement. For the university lecturer in India Mumbai, this technological fluency is no longer optional but a core professional competency. Institutions in India Mumbai are increasingly investing in faculty training programs to ensure that the university lecturer remains at the forefront of educational technology, thereby enhancing the quality of education delivered.</w:t>
      </w:r>
    </w:p>
    <w:bookmarkEnd w:id="23"/>
    <w:bookmarkStart w:id="24" w:name="professional-pressure-and-workload"/>
    <w:p>
      <w:pPr>
        <w:pStyle w:val="Heading2"/>
      </w:pPr>
      <w:r>
        <w:t xml:space="preserve">5. Professional Pressure and Workload</w:t>
      </w:r>
    </w:p>
    <w:p>
      <w:pPr>
        <w:pStyle w:val="FirstParagraph"/>
      </w:pPr>
      <w:r>
        <w:t xml:space="preserve">Despite their crucial role, university lecturers often face immense professional pressures. In India Mumbai, where top universities attract high volumes of applicants for both courses and faculty positions, job security can be precarious for early-career lecturers. The dual expectation of delivering high-quality teaching while publishing research in international journals creates a "publish or perish" culture.</w:t>
      </w:r>
    </w:p>
    <w:p>
      <w:pPr>
        <w:pStyle w:val="BodyText"/>
      </w:pPr>
      <w:r>
        <w:t xml:space="preserve">This environment impacts the well-being of the university lecturer. Long hours, administrative burdens, and the pressure to innovate curricula contribute to burnout. Addressing these issues requires institutional support from universities in India Mumbai, including mental health resources and realistic workload assessments that acknowledge the complexities of teaching in a high-pressure urban academic setting.</w:t>
      </w:r>
    </w:p>
    <w:bookmarkEnd w:id="24"/>
    <w:bookmarkStart w:id="25" w:name="the-role-of-community-engagement"/>
    <w:p>
      <w:pPr>
        <w:pStyle w:val="Heading2"/>
      </w:pPr>
      <w:r>
        <w:t xml:space="preserve">6. The Role of Community Engagement</w:t>
      </w:r>
    </w:p>
    <w:p>
      <w:pPr>
        <w:pStyle w:val="FirstParagraph"/>
      </w:pPr>
      <w:r>
        <w:t xml:space="preserve">In recent years, there has been a growing emphasis on community-engaged learning in higher education. University lecturers in India Mumbai are increasingly encouraged to integrate social responsibility into their curricula. Whether through internships with local NGOs, research on urban sustainability, or public lectures addressing civic issues, the university lecturer acts as a link between the academy and society.</w:t>
      </w:r>
    </w:p>
    <w:p>
      <w:pPr>
        <w:pStyle w:val="BodyText"/>
      </w:pPr>
      <w:r>
        <w:t xml:space="preserve">This engagement enhances student learning by providing real-world context and fosters a sense of civic duty. For institutions in India Mumbai, this approach aligns with their mission to contribute to the development of the city itself, positioning university lecturers as leaders in community building.</w:t>
      </w:r>
    </w:p>
    <w:bookmarkEnd w:id="25"/>
    <w:bookmarkStart w:id="26" w:name="conclusion"/>
    <w:p>
      <w:pPr>
        <w:pStyle w:val="Heading2"/>
      </w:pPr>
      <w:r>
        <w:t xml:space="preserve">7. Conclusion</w:t>
      </w:r>
    </w:p>
    <w:p>
      <w:pPr>
        <w:pStyle w:val="FirstParagraph"/>
      </w:pPr>
      <w:r>
        <w:t xml:space="preserve">The role of the university lecturer in India Mumbai is dynamic and indispensable. As gatekeepers of knowledge and catalysts for social change, they navigate a complex terrain shaped by historical legacies, rapid technological change, and socio-economic diversity. To maintain the quality of higher education in India Mumbai, it is imperative to support university lecturers through comprehensive training, fair workload management, and resources that facilitate pedagogical innovation. Only by empowering these educators can institutions in India Mumbai continue to produce graduates who are not only academically proficient but also socially aware and adaptable.</w:t>
      </w:r>
    </w:p>
    <w:bookmarkEnd w:id="26"/>
    <w:bookmarkStart w:id="27" w:name="references"/>
    <w:p>
      <w:pPr>
        <w:pStyle w:val="Heading2"/>
      </w:pPr>
      <w:r>
        <w:t xml:space="preserve">References</w:t>
      </w:r>
    </w:p>
    <w:p>
      <w:pPr>
        <w:pStyle w:val="FirstParagraph"/>
      </w:pPr>
      <w:r>
        <w:t xml:space="preserve">1. Government of India. (2020). National Education Policy 2020. New Delhi: Ministry of Human Resource Development.</w:t>
      </w:r>
    </w:p>
    <w:p>
      <w:pPr>
        <w:pStyle w:val="BodyText"/>
      </w:pPr>
      <w:r>
        <w:t xml:space="preserve">2. Kumar, S., &amp; Patel, R. (2019). "Urban Pedagogy: Teaching in Metropolitan Universities." Journal of Indian Higher Education, 15(3), 45-67.</w:t>
      </w:r>
    </w:p>
    <w:p>
      <w:pPr>
        <w:pStyle w:val="BodyText"/>
      </w:pPr>
      <w:r>
        <w:t xml:space="preserve">3. Mehta, A. (2021). "Digital Divide and Inclusivity in Mumbai Classrooms." Mumbai Educational Review, 8(2), 112-130.</w:t>
      </w:r>
    </w:p>
    <w:p>
      <w:pPr>
        <w:pStyle w:val="BodyText"/>
      </w:pPr>
      <w:r>
        <w:t xml:space="preserve">4. Sharma, L. (2018). "Post-Colonial Legacies in Modern Indian Academia." Delhi: Academic Press.</w:t>
      </w:r>
    </w:p>
    <w:p>
      <w:pPr>
        <w:pStyle w:val="BodyText"/>
      </w:pPr>
      <w:r>
        <w:t xml:space="preserve">5. University Grants Commission (UGC). (2022). Guidelines for Faculty Development Programs in Metropolitan Universities.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2026-07-29T09:57:04Z</dcterms:created>
  <dcterms:modified xsi:type="dcterms:W3CDTF">2026-07-29T09:57:04Z</dcterms:modified>
</cp:coreProperties>
</file>

<file path=docProps/custom.xml><?xml version="1.0" encoding="utf-8"?>
<Properties xmlns="http://schemas.openxmlformats.org/officeDocument/2006/custom-properties" xmlns:vt="http://schemas.openxmlformats.org/officeDocument/2006/docPropsVTypes"/>
</file>