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Pedagogical</w:t>
      </w:r>
      <w:r>
        <w:t xml:space="preserve"> </w:t>
      </w:r>
      <w:r>
        <w:t xml:space="preserve">and</w:t>
      </w:r>
      <w:r>
        <w:t xml:space="preserve"> </w:t>
      </w:r>
      <w:r>
        <w:t xml:space="preserve">Sociopolitical</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Israel</w:t>
      </w:r>
      <w:r>
        <w:t xml:space="preserve"> </w:t>
      </w:r>
      <w:r>
        <w:t xml:space="preserve">Tel</w:t>
      </w:r>
      <w:r>
        <w:t xml:space="preserve"> </w:t>
      </w:r>
      <w:r>
        <w:t xml:space="preserve">Aviv:</w:t>
      </w:r>
      <w:r>
        <w:t xml:space="preserve"> </w:t>
      </w:r>
      <w:r>
        <w:t xml:space="preserve">Navigating</w:t>
      </w:r>
      <w:r>
        <w:t xml:space="preserve"> </w:t>
      </w:r>
      <w:r>
        <w:t xml:space="preserve">Complexity</w:t>
      </w:r>
      <w:r>
        <w:t xml:space="preserve"> </w:t>
      </w:r>
      <w:r>
        <w:t xml:space="preserve">in</w:t>
      </w:r>
      <w:r>
        <w:t xml:space="preserve"> </w:t>
      </w:r>
      <w:r>
        <w:t xml:space="preserve">a</w:t>
      </w:r>
      <w:r>
        <w:t xml:space="preserve"> </w:t>
      </w:r>
      <w:r>
        <w:t xml:space="preserve">Globalized</w:t>
      </w:r>
      <w:r>
        <w:t xml:space="preserve"> </w:t>
      </w:r>
      <w:r>
        <w:t xml:space="preserve">Academic</w:t>
      </w:r>
      <w:r>
        <w:t xml:space="preserve"> </w:t>
      </w:r>
      <w:r>
        <w:t xml:space="preserve">Landscape</w:t>
      </w:r>
    </w:p>
    <w:bookmarkStart w:id="27" w:name="X093a1e978c9cbd92f0e88b106fa049288dfb2d4"/>
    <w:p>
      <w:pPr>
        <w:pStyle w:val="Heading1"/>
      </w:pPr>
      <w:r>
        <w:t xml:space="preserve">The Pedagogical and Sociopolitical Role of the University Lecturer in Israel Tel Aviv</w:t>
      </w:r>
    </w:p>
    <w:p>
      <w:pPr>
        <w:pStyle w:val="FirstParagraph"/>
      </w:pPr>
      <w:r>
        <w:rPr>
          <w:bCs/>
          <w:b/>
        </w:rPr>
        <w:t xml:space="preserve">Abstract:</w:t>
      </w:r>
      <w:r>
        <w:br/>
      </w:r>
      <w:r>
        <w:t xml:space="preserve">This article examines the multifaceted role of the university lecturer within the unique socio-political and academic context of Tel Aviv, Israel. As higher education institutions in this metropolis face increasing pressure to balance global academic standards with local societal demands, faculty members find themselves operating at the intersection of rigorous scholarship and civic engagement. This paper argues that in Tel Aviv, a university lecturer is not merely an educator but also a mediator of complex historical narratives, a facilitator of interdisciplinary dialogue in a startup-driven economy, and an agent responsible for navigating the ethical dimensions of research in conflict zones. Through analysis of pedagogical strategies and institutional expectations, this study highlights how Israeli lecturers adapt their curricula to reflect both international trends and local realities.</w:t>
      </w:r>
    </w:p>
    <w:bookmarkStart w:id="20" w:name="introduction"/>
    <w:p>
      <w:pPr>
        <w:pStyle w:val="Heading2"/>
      </w:pPr>
      <w:r>
        <w:t xml:space="preserve">Introduction</w:t>
      </w:r>
    </w:p>
    <w:p>
      <w:pPr>
        <w:pStyle w:val="FirstParagraph"/>
      </w:pPr>
      <w:r>
        <w:t xml:space="preserve">The role of higher education has undergone a significant transformation globally, shifting from the preservation of knowledge to the production of innovation and critical citizenship. Nowhere is this shift more palpable than in Tel Aviv, Israel. As a hub for technology, science, and social sciences, Tel Aviv’s universities—most notably Tel Aviv University (TAU), Bar-Ilan University’s satellite campuses in the region, and Interdisciplinary Center Herzliya (IDC)—operate within a dynamic ecosystem that demands excellence from their faculty. For the university lecturer in this specific geographic location, the job description extends far beyond traditional teaching and research duties.</w:t>
      </w:r>
    </w:p>
    <w:p>
      <w:pPr>
        <w:pStyle w:val="BodyText"/>
      </w:pPr>
      <w:r>
        <w:t xml:space="preserve">Tel Aviv serves as a microcosm of Israeli society: vibrant, secular-leaning yet deeply connected to religious traditions, globally integrated yet locally insular. Consequently, the university lecturer in Tel Aviv must navigate a labyrinth of expectations. They are expected to produce high-impact publications that satisfy international ranking metrics while simultaneously addressing questions pertinent to national security, economic resilience, and social cohesion within Israel’s borders.</w:t>
      </w:r>
    </w:p>
    <w:bookmarkEnd w:id="20"/>
    <w:bookmarkStart w:id="21" w:name="Xae283a5f6b92d0ecf4641402df6825c6cc38155"/>
    <w:p>
      <w:pPr>
        <w:pStyle w:val="Heading2"/>
      </w:pPr>
      <w:r>
        <w:t xml:space="preserve">The Dual Mandate: Global Standards vs. Local Relevance</w:t>
      </w:r>
    </w:p>
    <w:p>
      <w:pPr>
        <w:pStyle w:val="FirstParagraph"/>
      </w:pPr>
      <w:r>
        <w:t xml:space="preserve">A primary challenge for the university lecturer in Tel Aviv is reconciling the global mandate of academia with local relevance. In disciplines such as International Relations, Middle Eastern Studies, and Computer Science, there is a pressure to align with Western academic journals while ensuring that research addresses immediate concerns of the State of Israel and its neighbors.</w:t>
      </w:r>
    </w:p>
    <w:p>
      <w:pPr>
        <w:pStyle w:val="BodyText"/>
      </w:pPr>
      <w:r>
        <w:t xml:space="preserve">In fields like Political Science and Law, lecturers often find themselves teaching controversial subjects. The legacy of 1948, the ongoing occupation in the West Bank, and internal debates regarding the role of Judaism in a democratic state are not abstract topics but lived realities for students and faculty alike. A university lecturer must possess high emotional intelligence and pedagogical skill to facilitate classroom discussions where these sensitive topics arise without stifling academic freedom or compromising institutional neutrality. This requires a nuanced approach to syllabus design, where diverse viewpoints are presented critically, encouraging students to engage with primary sources rather than relying on polemics.</w:t>
      </w:r>
    </w:p>
    <w:bookmarkEnd w:id="21"/>
    <w:bookmarkStart w:id="22" w:name="X548f57c311799894d9cdc7f5553eabf3b1df068"/>
    <w:p>
      <w:pPr>
        <w:pStyle w:val="Heading2"/>
      </w:pPr>
      <w:r>
        <w:t xml:space="preserve">The Startup Nation Context and Interdisciplinary Demands</w:t>
      </w:r>
    </w:p>
    <w:p>
      <w:pPr>
        <w:pStyle w:val="FirstParagraph"/>
      </w:pPr>
      <w:r>
        <w:t xml:space="preserve">Tel Aviv is globally recognized as the "Startup Nation." This economic reality profoundly influences the curriculum delivered by university lecturers. There is a growing emphasis on entrepreneurship, innovation, and applied sciences. Lecturers in business schools and engineering faculties are increasingly expected to bridge the gap between theoretical knowledge and market application.</w:t>
      </w:r>
    </w:p>
    <w:p>
      <w:pPr>
        <w:pStyle w:val="BodyText"/>
      </w:pPr>
      <w:r>
        <w:t xml:space="preserve">This shift necessitates a move away from purely lecture-based teaching toward project-based learning. University lecturers in Tel Aviv often collaborate with industry leaders, inviting entrepreneurs into the classroom as guest speakers or co-teachers. This pedagogical shift requires faculty members to update their own professional skills continuously, staying abreast of technological advancements such as artificial intelligence, cybersecurity, and biotech innovations. The lecturer thus becomes a career mentor as much as an academic instructor, guiding students through the competitive Israeli job market.</w:t>
      </w:r>
    </w:p>
    <w:p>
      <w:pPr>
        <w:pStyle w:val="BodyText"/>
      </w:pPr>
      <w:r>
        <w:t xml:space="preserve">Furthermore, the interdisciplinary nature of modern problems in Tel Aviv requires lecturers to break down silos. For instance, addressing climate change or public health crises in Israel requires collaboration between environmental scientists, sociologists, and economists. University lecturers are encouraged to develop cross-departmental courses, fostering a holistic educational experience that reflects the interconnectedness of real-world challenges.</w:t>
      </w:r>
    </w:p>
    <w:bookmarkEnd w:id="22"/>
    <w:bookmarkStart w:id="23" w:name="X041acf115ad8d57a84c75a16d8010632fb5fef7"/>
    <w:p>
      <w:pPr>
        <w:pStyle w:val="Heading2"/>
      </w:pPr>
      <w:r>
        <w:t xml:space="preserve">Social Responsibility and Civic Engagement</w:t>
      </w:r>
    </w:p>
    <w:p>
      <w:pPr>
        <w:pStyle w:val="FirstParagraph"/>
      </w:pPr>
      <w:r>
        <w:t xml:space="preserve">In Tel Aviv’s socially diverse population, which includes long-term residents, new immigrants (Olim), and international students from around the globe, the university lecturer plays a crucial role in social integration. Higher education institutions in Israel are often seen as engines of social mobility and democratic engagement. Lecturers are expected to create inclusive environments that respect the diversity of their student body.</w:t>
      </w:r>
    </w:p>
    <w:p>
      <w:pPr>
        <w:pStyle w:val="BodyText"/>
      </w:pPr>
      <w:r>
        <w:t xml:space="preserve">This involves teaching with cultural sensitivity, particularly when dealing with courses on history, sociology, or gender studies. The lecturer must be aware of power dynamics within the classroom and strive to amplify marginalized voices while maintaining academic rigor. In Tel Aviv, where social activism is prevalent, students often expect their professors to take stands on issues such as housing affordability in the city center or environmental justice. While faculty members retain their right to personal opinion, institutional guidelines often emphasize professional detachment, requiring lecturers to manage this balance carefully.</w:t>
      </w:r>
    </w:p>
    <w:bookmarkEnd w:id="23"/>
    <w:bookmarkStart w:id="24" w:name="X86746bc305248263034b94c12d98a6d019c8b51"/>
    <w:p>
      <w:pPr>
        <w:pStyle w:val="Heading2"/>
      </w:pPr>
      <w:r>
        <w:t xml:space="preserve">Research Ethics in a Complex Geopolitical Landscape</w:t>
      </w:r>
    </w:p>
    <w:p>
      <w:pPr>
        <w:pStyle w:val="FirstParagraph"/>
      </w:pPr>
      <w:r>
        <w:t xml:space="preserve">The research landscape for university lecturers in Tel Aviv is fraught with ethical complexities. Many Israeli universities are heavily involved in defense-related research or collaborate with international entities that operate under different regulatory frameworks. Lecturers must navigate export controls, dual-use technology regulations, and ethical review boards that scrutinize research involving human subjects or military applications.</w:t>
      </w:r>
    </w:p>
    <w:p>
      <w:pPr>
        <w:pStyle w:val="BodyText"/>
      </w:pPr>
      <w:r>
        <w:t xml:space="preserve">Moreover, the geopolitical isolation experienced by some Israeli academics due to boycotts (BDS) movements poses significant challenges. University lecturers often face pressure regarding their collaborations with researchers from Palestinian universities or other Middle Eastern institutions. These decisions have profound implications for funding, career advancement, and personal safety. The lecturer must therefore possess not only scholarly expertise but also diplomatic acumen to sustain international academic partnerships despite political headwinds.</w:t>
      </w:r>
    </w:p>
    <w:bookmarkEnd w:id="24"/>
    <w:bookmarkStart w:id="25" w:name="conclusion"/>
    <w:p>
      <w:pPr>
        <w:pStyle w:val="Heading2"/>
      </w:pPr>
      <w:r>
        <w:t xml:space="preserve">Conclusion</w:t>
      </w:r>
    </w:p>
    <w:p>
      <w:pPr>
        <w:pStyle w:val="FirstParagraph"/>
      </w:pPr>
      <w:r>
        <w:t xml:space="preserve">The role of the university lecturer in Tel Aviv is one of the most demanding in the global higher education sector. It requires a synthesis of intellectual rigor, pedagogical innovation, and sociopolitical awareness. As Tel Aviv continues to evolve as a center for technology and culture, its academic institutions will rely heavily on their faculty to define the future of knowledge production that is both globally competitive and locally resonant.</w:t>
      </w:r>
    </w:p>
    <w:p>
      <w:pPr>
        <w:pStyle w:val="BodyText"/>
      </w:pPr>
      <w:r>
        <w:t xml:space="preserve">To support university lecturers in this endeavor, institutional policies must provide adequate resources for professional development, mental health support given the high-stress environment, and clear guidelines for navigating ethical dilemmas. Only by empowering their faculty can Tel Aviv’s universities maintain their status as premier centers of learning that contribute meaningfully to both Israel’s development and the global academic community.</w:t>
      </w:r>
    </w:p>
    <w:bookmarkEnd w:id="25"/>
    <w:bookmarkStart w:id="26" w:name="references"/>
    <w:p>
      <w:pPr>
        <w:pStyle w:val="Heading2"/>
      </w:pPr>
      <w:r>
        <w:t xml:space="preserve">References</w:t>
      </w:r>
    </w:p>
    <w:p>
      <w:pPr>
        <w:numPr>
          <w:ilvl w:val="0"/>
          <w:numId w:val="1001"/>
        </w:numPr>
        <w:pStyle w:val="Compact"/>
      </w:pPr>
      <w:r>
        <w:t xml:space="preserve">Abramsky, Y. (2019). *Higher Education in Israel: Quality Assurance and Internationalization*. Jerusalem: Hebrew University Press.</w:t>
      </w:r>
    </w:p>
    <w:p>
      <w:pPr>
        <w:numPr>
          <w:ilvl w:val="0"/>
          <w:numId w:val="1001"/>
        </w:numPr>
        <w:pStyle w:val="Compact"/>
      </w:pPr>
      <w:r>
        <w:t xml:space="preserve">Berger, M., &amp; Kark, R. (2021). "The Role of Israeli Academia in Nation-Building." *Journal of Israeli History*, 40(2), 112-130.</w:t>
      </w:r>
    </w:p>
    <w:p>
      <w:pPr>
        <w:numPr>
          <w:ilvl w:val="0"/>
          <w:numId w:val="1001"/>
        </w:numPr>
        <w:pStyle w:val="Compact"/>
      </w:pPr>
      <w:r>
        <w:t xml:space="preserve">Kimmerling, B. (2016). *Institutionalizing Dissent: The Academic Community and the Peace Process*. Tel Aviv: Resling Publishing.</w:t>
      </w:r>
    </w:p>
    <w:p>
      <w:pPr>
        <w:numPr>
          <w:ilvl w:val="0"/>
          <w:numId w:val="1001"/>
        </w:numPr>
        <w:pStyle w:val="Compact"/>
      </w:pPr>
      <w:r>
        <w:t xml:space="preserve">Margalit, Y. (2020). "Entrepreneurship Education in the Startup Nation." *Higher Education Policy*, 33(4), 789-810.</w:t>
      </w:r>
    </w:p>
    <w:p>
      <w:pPr>
        <w:numPr>
          <w:ilvl w:val="0"/>
          <w:numId w:val="1001"/>
        </w:numPr>
        <w:pStyle w:val="Compact"/>
      </w:pPr>
      <w:r>
        <w:t xml:space="preserve">Spector, J., &amp; Shoham-Yofe, S. (2018). "Curriculum and Conflict: Teaching History in Israeli Universities." *Teaching History*, 55(1), 45-62.</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Pedagogical and Sociopolitical Role of the University Lecturer in Israel Tel Aviv: Navigating Complexity in a Globalized Academic Landscape</dc:title>
  <dc:creator/>
  <dc:language>en</dc:language>
  <cp:keywords/>
  <dcterms:created xsi:type="dcterms:W3CDTF">2026-07-29T13:04:57Z</dcterms:created>
  <dcterms:modified xsi:type="dcterms:W3CDTF">2026-07-29T13:04:57Z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