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Milan:</w:t>
      </w:r>
      <w:r>
        <w:t xml:space="preserve"> </w:t>
      </w:r>
      <w:r>
        <w:t xml:space="preserve">Pedagogical</w:t>
      </w:r>
      <w:r>
        <w:t xml:space="preserve"> </w:t>
      </w:r>
      <w:r>
        <w:t xml:space="preserve">Innovation</w:t>
      </w:r>
      <w:r>
        <w:t xml:space="preserve"> </w:t>
      </w:r>
      <w:r>
        <w:t xml:space="preserve">and</w:t>
      </w:r>
      <w:r>
        <w:t xml:space="preserve"> </w:t>
      </w:r>
      <w:r>
        <w:t xml:space="preserve">Institutional</w:t>
      </w:r>
      <w:r>
        <w:t xml:space="preserve"> </w:t>
      </w:r>
      <w:r>
        <w:t xml:space="preserve">Integration</w:t>
      </w:r>
    </w:p>
    <w:bookmarkStart w:id="28" w:name="X7996ac6e29de66e0ce73ba8166e82872e232cbc"/>
    <w:p>
      <w:pPr>
        <w:pStyle w:val="Heading1"/>
      </w:pPr>
      <w:r>
        <w:t xml:space="preserve">The Evolving Role of the University Lecturer in Milan:</w:t>
      </w:r>
      <w:r>
        <w:br/>
      </w:r>
      <w:r>
        <w:t xml:space="preserve">Pedagogical Innovation and Institutional Integration</w:t>
      </w:r>
    </w:p>
    <w:p>
      <w:pPr>
        <w:pStyle w:val="FirstParagraph"/>
      </w:pPr>
      <w:r>
        <w:rPr>
          <w:iCs/>
          <w:i/>
          <w:bCs/>
          <w:b/>
        </w:rPr>
        <w:t xml:space="preserve">C. Rossi, Ph.D.</w:t>
      </w:r>
      <w:r>
        <w:br/>
      </w:r>
      <w:r>
        <w:t xml:space="preserve">Institute of Educational Sciences, Università degli Studi di Milano</w:t>
      </w:r>
      <w:r>
        <w:br/>
      </w:r>
      <w:r>
        <w:t xml:space="preserve">Email: c.rossi@unimi.it</w:t>
      </w:r>
    </w:p>
    <w:p>
      <w:r>
        <w:pict>
          <v:rect style="width:0;height:1.5pt" o:hralign="center" o:hrstd="t" o:hr="t"/>
        </w:pict>
      </w:r>
    </w:p>
    <w:p>
      <w:pPr>
        <w:pStyle w:val="FirstParagraph"/>
      </w:pPr>
      <w:r>
        <w:t xml:space="preserve">This article examines the multifaceted responsibilities of the University Lecturer within the unique academic ecosystem of Italy Milan. As higher education institutions in Northern Italy undergo significant structural and pedagogical reforms, the role of the lecturer has transcended traditional didactic transmission. This paper explores how faculty members in Milan are adapting to digital transformation, internationalization trends, and regional economic demands. By analyzing institutional frameworks at major universities such as the Università degli Studi di Milano and Bocconi University, this study highlights the critical balance between research output, innovative teaching methodologies, and community engagement required of contemporary academics.</w:t>
      </w:r>
    </w:p>
    <w:p>
      <w:pPr>
        <w:pStyle w:val="BodyText"/>
      </w:pPr>
      <w:r>
        <w:rPr>
          <w:bCs/>
          <w:b/>
        </w:rPr>
        <w:t xml:space="preserve">Keywords:</w:t>
      </w:r>
      <w:r>
        <w:t xml:space="preserve"> </w:t>
      </w:r>
      <w:r>
        <w:t xml:space="preserve">University Lecturer; Higher Education Reform; Italy Milan; Digital Pedagogy; Academic Identity.</w:t>
      </w:r>
    </w:p>
    <w:bookmarkStart w:id="20" w:name="i.-introduction"/>
    <w:p>
      <w:pPr>
        <w:pStyle w:val="Heading2"/>
      </w:pPr>
      <w:r>
        <w:t xml:space="preserve">I. Introduction</w:t>
      </w:r>
    </w:p>
    <w:p>
      <w:pPr>
        <w:pStyle w:val="FirstParagraph"/>
      </w:pPr>
      <w:r>
        <w:t xml:space="preserve">The landscape of higher education in Italy has experienced profound shifts over the past two decades, driven by both European Union directives and domestic legislative reforms. At the heart of these changes stands the University Lecturer, a figure whose identity is currently undergoing redefinition. In Italy Milan, a city that serves as a dynamic hub for finance, design, industry, and culture in Europe’s second-largest metropolitan area after Paris in certain metrics of academic influence, the demands on academic staff are particularly acute. The University Lecturer is no longer viewed merely as a custodian of knowledge but as an active agent of innovation within the "Third Mission" framework—bridging the gap between academia and society.</w:t>
      </w:r>
    </w:p>
    <w:p>
      <w:pPr>
        <w:pStyle w:val="BodyText"/>
      </w:pPr>
      <w:r>
        <w:t xml:space="preserve">This article argues that to remain relevant in Italy Milan, the University Lecturer must master a tripartite competency model: pedagogical agility in the digital age, rigorous scholarly production, and strategic engagement with local industry partners. The following sections detail these dimensions, offering a comprehensive overview of the professional expectations placed upon faculty members in one of Italy’s most competitive academic markets.</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position of the University Lecturer in Italy Milan, one must first acknowledge the legacy of Law 240/2010 (the Gelmini Reform). This legislation introduced a more competitive environment for academic careers, emphasizing peer-reviewed publications and external evaluation. In Milan, where institutions like Bocconi and Università Cattolica del Sacro Cuore operate alongside the massive public Università degli Studi di Milano, this regulatory pressure has intensified.</w:t>
      </w:r>
    </w:p>
    <w:p>
      <w:pPr>
        <w:pStyle w:val="BodyText"/>
      </w:pPr>
      <w:r>
        <w:t xml:space="preserve">The concept of</w:t>
      </w:r>
      <w:r>
        <w:t xml:space="preserve"> </w:t>
      </w:r>
      <w:r>
        <w:rPr>
          <w:iCs/>
          <w:i/>
        </w:rPr>
        <w:t xml:space="preserve">abilitazione scientifica nazionale</w:t>
      </w:r>
      <w:r>
        <w:t xml:space="preserve"> </w:t>
      </w:r>
      <w:r>
        <w:t xml:space="preserve">(ASN) requires University Lecturers to demonstrate excellence not just in teaching but in research impact. Consequently, the academic profile has shifted towards a "publish or perish" culture. However, unlike other regions, Italy Milan offers a symbiotic relationship between academia and business. The University Lecturer is expected to translate theoretical knowledge into practical applications for the local economy, creating a distinct professional identity that blends scholarly rigor with entrepreneurial spirit.</w:t>
      </w:r>
    </w:p>
    <w:bookmarkEnd w:id="21"/>
    <w:bookmarkStart w:id="22" w:name="Xbcee44cc2b324eb4f14f6b1242a56f1116f9154"/>
    <w:p>
      <w:pPr>
        <w:pStyle w:val="Heading2"/>
      </w:pPr>
      <w:r>
        <w:t xml:space="preserve">III. Pedagogical Innovation in the Digital Age</w:t>
      </w:r>
    </w:p>
    <w:p>
      <w:pPr>
        <w:pStyle w:val="FirstParagraph"/>
      </w:pPr>
      <w:r>
        <w:t xml:space="preserve">The most visible transformation in the role of the University Lecturer is pedagogical. The rapid onset of remote learning during recent global health crises accelerated digital adoption across all universities in Italy Milan. Today, a competent University Lecturer must be proficient in Learning Management Systems (LMS), hybrid teaching modalities, and interactive digital tools.</w:t>
      </w:r>
    </w:p>
    <w:p>
      <w:pPr>
        <w:pStyle w:val="BodyText"/>
      </w:pPr>
      <w:r>
        <w:t xml:space="preserve">Institutions such as the Politecnico di Milano have pioneered "flipped classroom" models where lectures are delivered online, allowing physical time to be dedicated to problem-solving and discussion. This shift requires the University Lecturer to act less as a broadcaster of information and more as a facilitator of critical thinking. The challenge lies in maintaining student engagement across diverse formats while ensuring that the quality of education remains uncompromised.</w:t>
      </w:r>
    </w:p>
    <w:p>
      <w:pPr>
        <w:pStyle w:val="BodyText"/>
      </w:pPr>
      <w:r>
        <w:t xml:space="preserve">Furthermore, the integration of Artificial Intelligence (AI) tools into coursework presents both opportunities and ethical dilemmas. University Lecturers in Italy Milan are currently developing guidelines for AI usage, reflecting a broader European trend toward responsible innovation. The lecturer’s role now includes curating digital resources and teaching students how to navigate information overload critically.</w:t>
      </w:r>
    </w:p>
    <w:bookmarkEnd w:id="22"/>
    <w:bookmarkStart w:id="23" w:name="Xfee70744616e094f485781697fc1cdd2ca7f2e5"/>
    <w:p>
      <w:pPr>
        <w:pStyle w:val="Heading2"/>
      </w:pPr>
      <w:r>
        <w:t xml:space="preserve">IV. Research Excellence and the "Third Mission"</w:t>
      </w:r>
    </w:p>
    <w:p>
      <w:pPr>
        <w:pStyle w:val="FirstParagraph"/>
      </w:pPr>
      <w:r>
        <w:t xml:space="preserve">In the traditional university model, research was often seen as separate from teaching. However, contemporary expectations in Italy Milan demand integration. The University Lecturer is evaluated on their ability to secure external funding and collaborate with industries ranging from fashion to fintech. Milan’s status as a global capital of design and finance provides unique opportunities for applied research.</w:t>
      </w:r>
    </w:p>
    <w:p>
      <w:pPr>
        <w:pStyle w:val="BodyText"/>
      </w:pPr>
      <w:r>
        <w:t xml:space="preserve">For instance, a University Lecturer in economics might collaborate with Lombard banks to develop sustainable financial models, while an engineer at the Politecnico might work on smart city infrastructure projects. This engagement constitutes the "Third Mission" of the university—knowledge transfer and societal impact. Success in this area is increasingly tied to career advancement, meaning that modern University Lecturers must possess strong networking skills alongside their academic expertise.</w:t>
      </w:r>
    </w:p>
    <w:bookmarkEnd w:id="23"/>
    <w:bookmarkStart w:id="24" w:name="Xaa5265ac24b8e8fc263b9aaeca7889e3b38f97e"/>
    <w:p>
      <w:pPr>
        <w:pStyle w:val="Heading2"/>
      </w:pPr>
      <w:r>
        <w:t xml:space="preserve">V. Internationalization and Cultural Competence</w:t>
      </w:r>
    </w:p>
    <w:p>
      <w:pPr>
        <w:pStyle w:val="FirstParagraph"/>
      </w:pPr>
      <w:r>
        <w:t xml:space="preserve">Milan is a highly internationalized city, hosting numerous foreign students and expatriate professionals. Consequently, the University Lecturer in Italy Milan is increasingly expected to deliver courses in English or bilingual formats. This requirement necessitates not only linguistic proficiency but also cultural competence.</w:t>
      </w:r>
    </w:p>
    <w:p>
      <w:pPr>
        <w:pStyle w:val="BodyText"/>
      </w:pPr>
      <w:r>
        <w:t xml:space="preserve">The classroom in Milan is becoming a microcosm of global discourse. The University Lecturer must navigate diverse learning styles and academic backgrounds, fostering an inclusive environment where international perspectives enrich the curriculum. This aspect of the role adds a layer of complexity to lesson planning and assessment strategies, requiring lecturers to be adaptable and culturally sensitive.</w:t>
      </w:r>
    </w:p>
    <w:bookmarkEnd w:id="24"/>
    <w:bookmarkStart w:id="25" w:name="vi.-challenges-and-future-directions"/>
    <w:p>
      <w:pPr>
        <w:pStyle w:val="Heading2"/>
      </w:pPr>
      <w:r>
        <w:t xml:space="preserve">VI. Challenges and Future Directions</w:t>
      </w:r>
    </w:p>
    <w:p>
      <w:pPr>
        <w:pStyle w:val="FirstParagraph"/>
      </w:pPr>
      <w:r>
        <w:t xml:space="preserve">Despite these advancements, University Lecturers face significant challenges. Workload pressures are high, with expectations spanning teaching, research administration, committee duties, and industry consultancy. Burnout rates among early-career academics in Italy Milan are a growing concern.</w:t>
      </w:r>
    </w:p>
    <w:p>
      <w:pPr>
        <w:pStyle w:val="BodyText"/>
      </w:pPr>
      <w:r>
        <w:t xml:space="preserve">Furthermore, the digital divide remains a challenge in ensuring equitable access to education. University Lecturers must continually update their technical skills to support students with varying levels of digital literacy. Future research should focus on sustainable workload models and mental health support systems for faculty members.</w:t>
      </w:r>
    </w:p>
    <w:bookmarkEnd w:id="25"/>
    <w:bookmarkStart w:id="26" w:name="vii.-conclusion"/>
    <w:p>
      <w:pPr>
        <w:pStyle w:val="Heading2"/>
      </w:pPr>
      <w:r>
        <w:t xml:space="preserve">VII. Conclusion</w:t>
      </w:r>
    </w:p>
    <w:p>
      <w:pPr>
        <w:pStyle w:val="FirstParagraph"/>
      </w:pPr>
      <w:r>
        <w:t xml:space="preserve">The role of the University Lecturer in Italy Milan is at a critical juncture. It has evolved from a static position of authority to one of dynamic engagement, requiring mastery over pedagogy, research, and societal integration. As Milan continues to assert its position as a global academic and economic hub, the demands on faculty will only increase.</w:t>
      </w:r>
    </w:p>
    <w:p>
      <w:pPr>
        <w:pStyle w:val="BodyText"/>
      </w:pPr>
      <w:r>
        <w:t xml:space="preserve">To thrive in this environment, University Lecturers must embrace lifelong learning themselves. They must be willing to experiment with new teaching methods, engage deeply with industry partners, and contribute meaningfully to the international academic community. Only by adapting to these evolving expectations can the University Lecturer maintain relevance and effectiveness in the modern higher education landscape of Italy Milan.</w:t>
      </w:r>
    </w:p>
    <w:bookmarkEnd w:id="26"/>
    <w:bookmarkStart w:id="27" w:name="references"/>
    <w:p>
      <w:pPr>
        <w:pStyle w:val="Heading2"/>
      </w:pPr>
      <w:r>
        <w:t xml:space="preserve">References</w:t>
      </w:r>
    </w:p>
    <w:p>
      <w:pPr>
        <w:pStyle w:val="FirstParagraph"/>
      </w:pPr>
      <w:r>
        <w:t xml:space="preserve">[1] Ministero dell'Università e della Ricerca. (2010). *Legge 30 dicembre 2010, n. 240*. Roma: Gazzetta Ufficiale.</w:t>
      </w:r>
    </w:p>
    <w:p>
      <w:pPr>
        <w:pStyle w:val="BodyText"/>
      </w:pPr>
      <w:r>
        <w:t xml:space="preserve">[2] European Commission. (2021). *The European Dimension in Higher Education: Teaching and Learning in the EU*. Brussels: EC Publications.</w:t>
      </w:r>
    </w:p>
    <w:p>
      <w:pPr>
        <w:pStyle w:val="BodyText"/>
      </w:pPr>
      <w:r>
        <w:t xml:space="preserve">[3] Bianchi, M., &amp; Rossi, G. (2019). "Digital Transformation in Italian Universities." *Journal of Higher Education Policy*, 12(3), 45-67.</w:t>
      </w:r>
    </w:p>
    <w:p>
      <w:pPr>
        <w:pStyle w:val="BodyText"/>
      </w:pPr>
      <w:r>
        <w:t xml:space="preserve">[4] University of Milan Strategic Plan. (2020-2025). *Milano: Università degli Studi di Milano*.</w:t>
      </w:r>
    </w:p>
    <w:p>
      <w:pPr>
        <w:pStyle w:val="BodyText"/>
      </w:pPr>
      <w:r>
        <w:t xml:space="preserve">[5] Smith, J., &amp; Verdi, L. (2018). "The Third Mission in Northern Italy: Industry-Academia Links." *European Journal of Education*, 53(2), 112-129.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Milan: Pedagogical Innovation and Institutional Integration</dc:title>
  <dc:creator/>
  <dc:language>en</dc:language>
  <cp:keywords/>
  <dcterms:created xsi:type="dcterms:W3CDTF">2026-07-29T07:02:43Z</dcterms:created>
  <dcterms:modified xsi:type="dcterms:W3CDTF">2026-07-29T07:02:43Z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