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Naples</w:t>
      </w:r>
    </w:p>
    <w:bookmarkStart w:id="28" w:name="X3b303a1a354b3d1f2c558e5b90b21c8ca974b22"/>
    <w:p>
      <w:pPr>
        <w:pStyle w:val="Heading1"/>
      </w:pPr>
      <w:r>
        <w:t xml:space="preserve">The Evolving Paradigm of the University Lecturer in Italy: Navigating Institutional Reform and Local Context in Naples</w:t>
      </w:r>
    </w:p>
    <w:p>
      <w:pPr>
        <w:pStyle w:val="FirstParagraph"/>
      </w:pPr>
      <w:r>
        <w:rPr>
          <w:bCs/>
          <w:b/>
        </w:rPr>
        <w:t xml:space="preserve">Author:</w:t>
      </w:r>
      <w:r>
        <w:t xml:space="preserve"> </w:t>
      </w:r>
      <w:r>
        <w:t xml:space="preserve">Dr. Alessandro Rossi</w:t>
      </w:r>
      <w:r>
        <w:br/>
      </w:r>
      <w:r>
        <w:t xml:space="preserve">Department of Sociology and Public Policy, University of Campania "Luigi Vanvitelli"</w:t>
      </w:r>
      <w:r>
        <w:br/>
      </w:r>
      <w:r>
        <w:t xml:space="preserve">Naples, Italy</w:t>
      </w:r>
    </w:p>
    <w:bookmarkStart w:id="20" w:name="abstract"/>
    <w:p>
      <w:pPr>
        <w:pStyle w:val="Heading2"/>
      </w:pPr>
      <w:r>
        <w:t xml:space="preserve">Abstract</w:t>
      </w:r>
    </w:p>
    <w:p>
      <w:pPr>
        <w:pStyle w:val="FirstParagraph"/>
      </w:pPr>
      <w:r>
        <w:t xml:space="preserve">This article examines the contemporary role and challenges faced by the University Lecturer within the Italian higher education system, with a specific focus on the unique socio-academic environment of Naples. As Italy undergoes significant structural reforms aimed at aligning with European standards, particularly through Bologna Process implementations and recent legislative updates regarding academic tenure (RTA vs. ASN), the identity of the</w:t>
      </w:r>
      <w:r>
        <w:t xml:space="preserve"> </w:t>
      </w:r>
      <w:r>
        <w:rPr>
          <w:bCs/>
          <w:b/>
        </w:rPr>
        <w:t xml:space="preserve">University Lecturer</w:t>
      </w:r>
      <w:r>
        <w:t xml:space="preserve"> </w:t>
      </w:r>
      <w:r>
        <w:t xml:space="preserve">is undergoing profound transformation. This study argues that in</w:t>
      </w:r>
      <w:r>
        <w:t xml:space="preserve"> </w:t>
      </w:r>
      <w:r>
        <w:rPr>
          <w:bCs/>
          <w:b/>
        </w:rPr>
        <w:t xml:space="preserve">Italy Naples</w:t>
      </w:r>
      <w:r>
        <w:t xml:space="preserve">, a city characterized by complex administrative challenges and a rich intellectual heritage, the lecturer must balance rigorous research output with intense pedagogical demands and community engagement. The paper explores how institutional pressures interact with local cultural expectations, shaping a distinct model of academic practice that differs from Northern European counterparts.</w:t>
      </w:r>
    </w:p>
    <w:bookmarkEnd w:id="20"/>
    <w:bookmarkStart w:id="21" w:name="introduction"/>
    <w:p>
      <w:pPr>
        <w:pStyle w:val="Heading2"/>
      </w:pPr>
      <w:r>
        <w:t xml:space="preserve">1. Introduction</w:t>
      </w:r>
    </w:p>
    <w:p>
      <w:pPr>
        <w:pStyle w:val="FirstParagraph"/>
      </w:pPr>
      <w:r>
        <w:t xml:space="preserve">The role of the academic has long been defined by the tripartite mission of teaching, research, and service. However, in the contemporary Italian context, this traditional model is being stretched by new governance structures and funding mechanisms. The figure of the</w:t>
      </w:r>
      <w:r>
        <w:t xml:space="preserve"> </w:t>
      </w:r>
      <w:r>
        <w:rPr>
          <w:bCs/>
          <w:b/>
        </w:rPr>
        <w:t xml:space="preserve">University Lecturer</w:t>
      </w:r>
      <w:r>
        <w:t xml:space="preserve"> </w:t>
      </w:r>
      <w:r>
        <w:t xml:space="preserve">(Docente Universitario) stands at the crossroads of these forces. In Italy, academia is not merely a profession but a state-recognized public service role, carrying with it specific legal responsibilities and societal expectations.</w:t>
      </w:r>
    </w:p>
    <w:p>
      <w:pPr>
        <w:pStyle w:val="BodyText"/>
      </w:pPr>
      <w:r>
        <w:t xml:space="preserve">Naples, as one of the oldest university cities in Europe with institutions such as the University of Naples Federico II and the Second University of Naples (now Università degli Studi di Campania "Luigi Vanvitelli"), presents a unique laboratory for observing these dynamics. The city’s historical context, marked by periods of economic volatility and administrative complexity, influences how academic work is perceived and performed. This article aims to dissect the specificities of being a</w:t>
      </w:r>
      <w:r>
        <w:t xml:space="preserve"> </w:t>
      </w:r>
      <w:r>
        <w:rPr>
          <w:bCs/>
          <w:b/>
        </w:rPr>
        <w:t xml:space="preserve">University Lecturer</w:t>
      </w:r>
      <w:r>
        <w:t xml:space="preserve"> </w:t>
      </w:r>
      <w:r>
        <w:t xml:space="preserve">in this southern Italian hub, arguing that local context mediates national policy in ways that are both constraining and creatively liberating.</w:t>
      </w:r>
    </w:p>
    <w:bookmarkEnd w:id="21"/>
    <w:bookmarkStart w:id="22" w:name="X34bd4a9706303c2eedd26d1cbc22fba0ba4aade"/>
    <w:p>
      <w:pPr>
        <w:pStyle w:val="Heading2"/>
      </w:pPr>
      <w:r>
        <w:t xml:space="preserve">2. The Institutional Landscape: Reform and Precarity</w:t>
      </w:r>
    </w:p>
    <w:p>
      <w:pPr>
        <w:pStyle w:val="FirstParagraph"/>
      </w:pPr>
      <w:r>
        <w:t xml:space="preserve">To understand the position of the lecturer in Italy, one must first address the structural reforms of the last two decades. The transition from fixed-term contracts to a more permanent status, governed by the National Scientific Qualification (ASN), has created a bottleneck for new entrants. For a</w:t>
      </w:r>
      <w:r>
        <w:t xml:space="preserve"> </w:t>
      </w:r>
      <w:r>
        <w:rPr>
          <w:bCs/>
          <w:b/>
        </w:rPr>
        <w:t xml:space="preserve">University Lecturer</w:t>
      </w:r>
      <w:r>
        <w:t xml:space="preserve"> </w:t>
      </w:r>
      <w:r>
        <w:t xml:space="preserve">aspiring to tenure in Italy, the path is increasingly competitive and heavily reliant on bibliometric indicators.</w:t>
      </w:r>
    </w:p>
    <w:p>
      <w:pPr>
        <w:pStyle w:val="BodyText"/>
      </w:pPr>
      <w:r>
        <w:t xml:space="preserve">In Naples, this national pressure is felt acutely. The competition for funding and positions often pits southern institutions against their northern counterparts, despite the latter receiving disproportionate resources from regional economic structures. Consequently,</w:t>
      </w:r>
      <w:r>
        <w:t xml:space="preserve"> </w:t>
      </w:r>
      <w:r>
        <w:rPr>
          <w:bCs/>
          <w:b/>
        </w:rPr>
        <w:t xml:space="preserve">University Lecturers</w:t>
      </w:r>
      <w:r>
        <w:t xml:space="preserve"> </w:t>
      </w:r>
      <w:r>
        <w:t xml:space="preserve">in Naples frequently adopt a strategy of "strategic visibility," focusing on international publications to secure tenure while simultaneously maintaining high visibility locally through public engagement. This dual focus creates a unique professional identity that differs from the more insular academic cultures found in wealthier northern cities.</w:t>
      </w:r>
    </w:p>
    <w:bookmarkEnd w:id="22"/>
    <w:bookmarkStart w:id="23" w:name="the-pedagogical-challenge-in-naples"/>
    <w:p>
      <w:pPr>
        <w:pStyle w:val="Heading2"/>
      </w:pPr>
      <w:r>
        <w:t xml:space="preserve">3. The Pedagogical Challenge in Naples</w:t>
      </w:r>
    </w:p>
    <w:p>
      <w:pPr>
        <w:pStyle w:val="FirstParagraph"/>
      </w:pPr>
      <w:r>
        <w:t xml:space="preserve">The teaching load for Italian academics is substantial, often exceeding that of their European counterparts. In Naples, the student body is diverse, comprising not only traditional undergraduates but also a significant number of adult learners and students from marginalized backgrounds who view university as a primary avenue for social mobility. For the</w:t>
      </w:r>
      <w:r>
        <w:t xml:space="preserve"> </w:t>
      </w:r>
      <w:r>
        <w:rPr>
          <w:bCs/>
          <w:b/>
        </w:rPr>
        <w:t xml:space="preserve">University Lecturer</w:t>
      </w:r>
      <w:r>
        <w:t xml:space="preserve">, this necessitates an adaptive pedagogical approach.</w:t>
      </w:r>
    </w:p>
    <w:p>
      <w:pPr>
        <w:pStyle w:val="BodyText"/>
      </w:pPr>
      <w:r>
        <w:t xml:space="preserve">Research indicates that lecturers in Naples often serve as mentors beyond the classroom, providing guidance on career navigation and personal development. This "pedagogy of care" is a response to the broader social deficits present in certain neighborhoods surrounding major campuses like those of Federico II. The lecturer becomes not just an instructor of theory but a facilitator of civic inclusion. This role complicates the traditional definition of academic work, blurring the lines between scholarly instruction and social work, yet it remains essential for retaining student enrollment and ensuring educational equity in</w:t>
      </w:r>
      <w:r>
        <w:t xml:space="preserve"> </w:t>
      </w:r>
      <w:r>
        <w:rPr>
          <w:bCs/>
          <w:b/>
        </w:rPr>
        <w:t xml:space="preserve">Italy Naples</w:t>
      </w:r>
      <w:r>
        <w:t xml:space="preserve">.</w:t>
      </w:r>
    </w:p>
    <w:bookmarkEnd w:id="23"/>
    <w:bookmarkStart w:id="24" w:name="research-output-vs.-local-engagement"/>
    <w:p>
      <w:pPr>
        <w:pStyle w:val="Heading2"/>
      </w:pPr>
      <w:r>
        <w:t xml:space="preserve">4. Research Output vs. Local Engagement</w:t>
      </w:r>
    </w:p>
    <w:p>
      <w:pPr>
        <w:pStyle w:val="FirstParagraph"/>
      </w:pPr>
      <w:r>
        <w:t xml:space="preserve">A central tension in the career of a modern academic is the balance between global research impact and local relevance. In Italy, the evaluation system (VQR) heavily weights international journal publications and citations. However, in Naples, there is a growing recognition of "Type 4" knowledge transfer—engagement with non-academic stakeholders such as local government bodies, NGOs, and cultural heritage organizations.</w:t>
      </w:r>
    </w:p>
    <w:p>
      <w:pPr>
        <w:pStyle w:val="BodyText"/>
      </w:pPr>
      <w:r>
        <w:rPr>
          <w:bCs/>
          <w:b/>
        </w:rPr>
        <w:t xml:space="preserve">University Lecturers</w:t>
      </w:r>
      <w:r>
        <w:t xml:space="preserve"> </w:t>
      </w:r>
      <w:r>
        <w:t xml:space="preserve">in Naples are increasingly tasked with bridging the gap between theoretical research and practical application. For instance, departments of urban planning or sociology are deeply involved in addressing issues specific to the city, such as waste management crises, archaeological preservation amidst urban sprawl, and maritime tourism sustainability. This applied dimension enriches the curriculum for students but can be at odds with traditional metrics of academic prestige. Nevertheless, successful</w:t>
      </w:r>
      <w:r>
        <w:t xml:space="preserve"> </w:t>
      </w:r>
      <w:r>
        <w:rPr>
          <w:bCs/>
          <w:b/>
        </w:rPr>
        <w:t xml:space="preserve">University Lecturers</w:t>
      </w:r>
      <w:r>
        <w:t xml:space="preserve"> </w:t>
      </w:r>
      <w:r>
        <w:t xml:space="preserve">in this region have learned to leverage local case studies to enhance their international profiles, demonstrating that context-specific research can yield globally relevant insights.</w:t>
      </w:r>
    </w:p>
    <w:bookmarkEnd w:id="24"/>
    <w:bookmarkStart w:id="25" w:name="digital-transformation-and-remote-work"/>
    <w:p>
      <w:pPr>
        <w:pStyle w:val="Heading2"/>
      </w:pPr>
      <w:r>
        <w:t xml:space="preserve">5. Digital Transformation and Remote Work</w:t>
      </w:r>
    </w:p>
    <w:p>
      <w:pPr>
        <w:pStyle w:val="FirstParagraph"/>
      </w:pPr>
      <w:r>
        <w:t xml:space="preserve">The recent pandemic accelerated the digital transformation of Italian higher education. For the</w:t>
      </w:r>
      <w:r>
        <w:t xml:space="preserve"> </w:t>
      </w:r>
      <w:r>
        <w:rPr>
          <w:bCs/>
          <w:b/>
        </w:rPr>
        <w:t xml:space="preserve">University Lecturer</w:t>
      </w:r>
      <w:r>
        <w:t xml:space="preserve">, this shift presented both opportunities and challenges. In Naples, where infrastructure disparities exist between central universities and peripheral departments, access to reliable technology became a critical factor in teaching continuity.</w:t>
      </w:r>
    </w:p>
    <w:p>
      <w:pPr>
        <w:pStyle w:val="BodyText"/>
      </w:pPr>
      <w:r>
        <w:t xml:space="preserve">Lecturers were forced to rapidly upskill in digital pedagogy. While online learning offers flexibility, it also risks alienating students who lack adequate home study environments. In response, many</w:t>
      </w:r>
      <w:r>
        <w:t xml:space="preserve"> </w:t>
      </w:r>
      <w:r>
        <w:rPr>
          <w:bCs/>
          <w:b/>
        </w:rPr>
        <w:t xml:space="preserve">University Lecturers</w:t>
      </w:r>
      <w:r>
        <w:t xml:space="preserve"> </w:t>
      </w:r>
      <w:r>
        <w:t xml:space="preserve">in Naples have adopted hybrid models that combine synchronous online sessions with intensive on-campus workshops focused on collaborative problem-solving. This approach leverages the physical presence of the campus as a community hub while utilizing digital tools for content delivery, reflecting a pragmatic adaptation to resource constraints.</w:t>
      </w:r>
    </w:p>
    <w:bookmarkEnd w:id="25"/>
    <w:bookmarkStart w:id="26" w:name="conclusion"/>
    <w:p>
      <w:pPr>
        <w:pStyle w:val="Heading2"/>
      </w:pPr>
      <w:r>
        <w:t xml:space="preserve">6. Conclusion</w:t>
      </w:r>
    </w:p>
    <w:p>
      <w:pPr>
        <w:pStyle w:val="FirstParagraph"/>
      </w:pPr>
      <w:r>
        <w:t xml:space="preserve">The position of the</w:t>
      </w:r>
      <w:r>
        <w:t xml:space="preserve"> </w:t>
      </w:r>
      <w:r>
        <w:rPr>
          <w:bCs/>
          <w:b/>
        </w:rPr>
        <w:t xml:space="preserve">University Lecturer</w:t>
      </w:r>
      <w:r>
        <w:t xml:space="preserve"> </w:t>
      </w:r>
      <w:r>
        <w:t xml:space="preserve">in Italy is one of dynamic tension between global academic standards and local societal needs. In Naples, this tension is particularly pronounced due to the city’s historical significance, administrative complexities, and social challenges. The modern lecturer here is not merely a transmitter of knowledge but a complex actor navigating institutional reforms, pedagogical inclusivity, and community engagement.</w:t>
      </w:r>
    </w:p>
    <w:p>
      <w:pPr>
        <w:pStyle w:val="BodyText"/>
      </w:pPr>
      <w:r>
        <w:t xml:space="preserve">Future policy recommendations should acknowledge the specific context of</w:t>
      </w:r>
      <w:r>
        <w:t xml:space="preserve"> </w:t>
      </w:r>
      <w:r>
        <w:rPr>
          <w:bCs/>
          <w:b/>
        </w:rPr>
        <w:t xml:space="preserve">Italy Naples</w:t>
      </w:r>
      <w:r>
        <w:t xml:space="preserve">. Evaluation metrics for tenure should be diversified to include local impact and teaching innovation alongside bibliometric performance. Furthermore, increased investment in digital infrastructure and support services for lecturers would alleviate some of the burdens placed on this professional group. By recognizing the unique contributions of academics in southern Italy, the national higher education system can harness their potential to drive both academic excellence and social development.</w:t>
      </w:r>
    </w:p>
    <w:bookmarkEnd w:id="26"/>
    <w:bookmarkStart w:id="27" w:name="references"/>
    <w:p>
      <w:pPr>
        <w:pStyle w:val="Heading2"/>
      </w:pPr>
      <w:r>
        <w:t xml:space="preserve">References</w:t>
      </w:r>
    </w:p>
    <w:p>
      <w:pPr>
        <w:pStyle w:val="FirstParagraph"/>
      </w:pPr>
      <w:r>
        <w:t xml:space="preserve">Martorelli, A., &amp; De Luca, P. (2021). "Academic Identity in Crisis: The Case of Southern Italy." *Journal of European Higher Education*, 15(3), 45-62.</w:t>
      </w:r>
    </w:p>
    <w:p>
      <w:pPr>
        <w:pStyle w:val="BodyText"/>
      </w:pPr>
      <w:r>
        <w:t xml:space="preserve">National Agency for the Evaluation of Universities and Research Institutes (ANVUR). (2023). *Report on Scientific Qualification and Academic Mobility*. Rome: ANVUR Publishing.</w:t>
      </w:r>
    </w:p>
    <w:p>
      <w:pPr>
        <w:pStyle w:val="BodyText"/>
      </w:pPr>
      <w:r>
        <w:t xml:space="preserve">Rossi, A. (2022). "Teaching as Civic Engagement: Pedagogical Practices in Naples." *Italian Sociological Review*, 12(1), 112-130.</w:t>
      </w:r>
    </w:p>
    <w:p>
      <w:pPr>
        <w:pStyle w:val="BodyText"/>
      </w:pPr>
      <w:r>
        <w:t xml:space="preserve">European Commission. (2020). *The European Higher Education Area: Achieving the Goals*. Brussels: Directorate-General for Education, Youth, Sport and Culture.</w:t>
      </w:r>
    </w:p>
    <w:p>
      <w:pPr>
        <w:pStyle w:val="BodyText"/>
      </w:pPr>
      <w:r>
        <w:t xml:space="preserve">Garcia, L., &amp; Bianchi, M. (2019). "Bologna Process Implementation in Southern Europe: Comparative Analysis." *Higher Education Policy*, 32(4), 567-589.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University Lecturer in Italy: A Case Study of Naples</dc:title>
  <dc:creator/>
  <dc:language>en</dc:language>
  <cp:keywords/>
  <dcterms:created xsi:type="dcterms:W3CDTF">2026-07-29T23:08:25Z</dcterms:created>
  <dcterms:modified xsi:type="dcterms:W3CDTF">2026-07-29T23:08:25Z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