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University</w:t>
      </w:r>
      <w:r>
        <w:t xml:space="preserve"> </w:t>
      </w:r>
      <w:r>
        <w:t xml:space="preserve">Lecturing</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27" w:name="Xadfa2958584439c9dbc2358cc09724905242044"/>
    <w:p>
      <w:pPr>
        <w:pStyle w:val="Heading1"/>
      </w:pPr>
      <w:r>
        <w:t xml:space="preserve">Bridging Tradition and Innovation:</w:t>
      </w:r>
      <w:r>
        <w:br/>
      </w:r>
      <w:r>
        <w:t xml:space="preserve">The Role of the University Lecturer in Osaka, Japan</w:t>
      </w:r>
    </w:p>
    <w:p>
      <w:pPr>
        <w:pStyle w:val="FirstParagraph"/>
      </w:pPr>
      <w:r>
        <w:rPr>
          <w:bCs/>
          <w:b/>
        </w:rPr>
        <w:t xml:space="preserve">Jane Doe, Ph.D.</w:t>
      </w:r>
      <w:r>
        <w:br/>
      </w:r>
      <w:r>
        <w:t xml:space="preserve">Department of Comparative Education</w:t>
      </w:r>
      <w:r>
        <w:br/>
      </w:r>
      <w:r>
        <w:t xml:space="preserve">Osaka University of Economics</w:t>
      </w:r>
    </w:p>
    <w:bookmarkStart w:id="20" w:name="abstract"/>
    <w:p>
      <w:pPr>
        <w:pStyle w:val="Heading2"/>
      </w:pPr>
      <w:r>
        <w:t xml:space="preserve">Abstract</w:t>
      </w:r>
    </w:p>
    <w:p>
      <w:pPr>
        <w:pStyle w:val="FirstParagraph"/>
      </w:pPr>
      <w:r>
        <w:t xml:space="preserve">This article examines the multifaceted role of the university lecturer within the higher education sector in Japan, with a specific focus on the metropolitan hub of Osaka. As Japan faces demographic shifts and increasing globalization, traditional academic hierarchies are being challenged. This paper analyzes how university lecturers in Osaka navigate between rigorous research expectations, pedagogical responsibilities to diverse student bodies, and administrative duties required by national policy. By synthesizing recent data from Japanese higher education institutions located in the Kansai region, this study argues that the modern university lecturer is no longer merely a transmitter of knowledge but a crucial agent of institutional reform and cultural bridge-building. The findings suggest that while structural constraints remain significant, Osaka’s unique commercial and industrial landscape offers distinct opportunities for interdisciplinary collaboration and community engagement.</w:t>
      </w:r>
    </w:p>
    <w:bookmarkEnd w:id="20"/>
    <w:bookmarkStart w:id="21" w:name="introduction"/>
    <w:p>
      <w:pPr>
        <w:pStyle w:val="Heading2"/>
      </w:pPr>
      <w:r>
        <w:t xml:space="preserve">Introduction</w:t>
      </w:r>
    </w:p>
    <w:p>
      <w:pPr>
        <w:pStyle w:val="FirstParagraph"/>
      </w:pPr>
      <w:r>
        <w:t xml:space="preserve">The landscape of higher education in Japan has undergone profound transformation over the past two decades. Once characterized by a rigid seniority-based hierarchy and a singular focus on undergraduate teaching or specialized research, the role of the academic has expanded to encompass a complex array of responsibilities. Nowhere is this tension more palpable than in Japan’s second-largest metropolitan area, Osaka. Known historically as "Japan's Kitchen," Osaka possesses a distinct cultural identity characterized by pragmatism, entrepreneurial spirit, and a deep-seated value for community interaction. These local characteristics intersect with national mandates for internationalization and research output to create a unique ecosystem for the university lecturer.</w:t>
      </w:r>
    </w:p>
    <w:p>
      <w:pPr>
        <w:pStyle w:val="BodyText"/>
      </w:pPr>
      <w:r>
        <w:t xml:space="preserve">This article explores the professional reality of the university lecturer in this specific geographic and cultural context. It argues that understanding the position of academic staff in Japan requires an analysis that goes beyond generic descriptions of East Asian academia. Instead, one must consider how local factors in Osaka—such as its strong ties to global trade, its dense network of technical colleges and research universities, and its vibrant student population—influence daily professional practices. The term "university lecturer" here refers broadly to academic staff holding teaching and research appointments, including assistant professors (jun'i kyōju), associate professors (chūkyō ju), and full professors (kyōju), as well as non-tenure-track instructional faculty.</w:t>
      </w:r>
    </w:p>
    <w:bookmarkEnd w:id="21"/>
    <w:bookmarkStart w:id="22" w:name="X17df418b11d2cddc82b93f945958c24d174a109"/>
    <w:p>
      <w:pPr>
        <w:pStyle w:val="Heading2"/>
      </w:pPr>
      <w:r>
        <w:t xml:space="preserve">The Structural Context of Japanese Academia</w:t>
      </w:r>
    </w:p>
    <w:p>
      <w:pPr>
        <w:pStyle w:val="FirstParagraph"/>
      </w:pPr>
      <w:r>
        <w:t xml:space="preserve">To understand the position of the university lecturer in Japan, one must first appreciate the structural framework within which they operate. The Japanese higher education system is heavily regulated by the Ministry of Education, Culture, Sports, Science and Technology (MEXT). Recent policy shifts have emphasized "excellence" in research and "diversification" in educational approaches. Consequently university lecturers are under immense pressure to publish in international journals, secure competitive grants from the Japan Society for the Promotion of Science (JSPS), and attract foreign students.</w:t>
      </w:r>
    </w:p>
    <w:p>
      <w:pPr>
        <w:pStyle w:val="BodyText"/>
      </w:pPr>
      <w:r>
        <w:t xml:space="preserve">However, this top-down pressure often conflicts with the bottom-up realities of classroom management and student mentorship. In many Japanese universities, particularly those with a strong humanities or social sciences tradition, there is a lingering expectation that senior faculty will guide junior staff through informal mentoring networks. While this fosters institutional loyalty, it can also stifle innovation and discourage risk-taking in curriculum development. For the university lecturer navigating this terrain, success often depends on balancing compliance with national standards while maintaining pedagogical integrity and personal academic freedom.</w:t>
      </w:r>
    </w:p>
    <w:bookmarkEnd w:id="22"/>
    <w:bookmarkStart w:id="23" w:name="the-osaka-distinction-local-dynamics"/>
    <w:p>
      <w:pPr>
        <w:pStyle w:val="Heading2"/>
      </w:pPr>
      <w:r>
        <w:t xml:space="preserve">The Osaka Distinction: Local Dynamics</w:t>
      </w:r>
    </w:p>
    <w:p>
      <w:pPr>
        <w:pStyle w:val="FirstParagraph"/>
      </w:pPr>
      <w:r>
        <w:t xml:space="preserve">Osaka presents a compelling case study for these broader trends. Unlike Tokyo, which is often viewed as the political and administrative center of Japanese academia, Osaka functions as an economic and cultural powerhouse. Universities in Osaka, such as Kansai University, Ritsumeikan University, and Osaka Prefecture University, are deeply embedded in the local economy. This proximity to industry has created a demand for university lecturers who can facilitate applied research and internships.</w:t>
      </w:r>
    </w:p>
    <w:p>
      <w:pPr>
        <w:pStyle w:val="BodyText"/>
      </w:pPr>
      <w:r>
        <w:t xml:space="preserve">In this context, the role of the lecturer extends beyond theoretical instruction. There is a growing expectation for faculty members to engage with local governments and private enterprises. For example, many university lecturers in Osaka are involved in projects related to urban sustainability, digital transformation, and cross-cultural communication initiatives aimed at supporting the city’s tourism and business sectors. This practical orientation differentiates the academic experience in Osaka from more purely theoretical environments found elsewhere.</w:t>
      </w:r>
    </w:p>
    <w:p>
      <w:pPr>
        <w:pStyle w:val="BodyText"/>
      </w:pPr>
      <w:r>
        <w:t xml:space="preserve">Furthermore, Osaka’s demographic composition includes a high number of international students compared to other regions in Japan. The university lecturer must therefore be adept at delivering instruction that is accessible to non-native speakers while maintaining academic rigor. This has led to the proliferation of English-taught degree programs (EGP) across the Kansai region. Lecturers involved in these programs face unique challenges, including language barriers, cultural misunderstandings, and the need to adapt assessment methods for diverse learning styles.</w:t>
      </w:r>
    </w:p>
    <w:bookmarkEnd w:id="23"/>
    <w:bookmarkStart w:id="24" w:name="challenges-and-opportunities"/>
    <w:p>
      <w:pPr>
        <w:pStyle w:val="Heading2"/>
      </w:pPr>
      <w:r>
        <w:t xml:space="preserve">Challenges and Opportunities</w:t>
      </w:r>
    </w:p>
    <w:p>
      <w:pPr>
        <w:pStyle w:val="FirstParagraph"/>
      </w:pPr>
      <w:r>
        <w:t xml:space="preserve">The primary challenge facing university lecturers in Japan today is job insecurity. The shift away from permanent employment toward fixed-term contracts has created a precarious workforce. Many talented scholars are forced into short-term appointments, limiting their ability to pursue long-term research projects or invest deeply in student relationships. This "dual structure" of the academic workforce undermines the cohesion of departments and places additional burdens on tenured staff.</w:t>
      </w:r>
    </w:p>
    <w:p>
      <w:pPr>
        <w:pStyle w:val="BodyText"/>
      </w:pPr>
      <w:r>
        <w:t xml:space="preserve">Despite these challenges, there are significant opportunities for growth. The Japanese government’s "Top Global University Project" has injected substantial funding into institutions across Japan, including those in Osaka. This funding supports internationalization efforts, creating new roles for lecturers who specialize in global affairs and cross-cultural pedagogy. Additionally, the rise of digital learning technologies has opened new avenues for collaborative research among faculty members both within Japan and globally.</w:t>
      </w:r>
    </w:p>
    <w:p>
      <w:pPr>
        <w:pStyle w:val="BodyText"/>
      </w:pPr>
      <w:r>
        <w:t xml:space="preserve">For the university lecturer in Osaka, success increasingly depends on interdisciplinary collaboration. Breaking down silos between faculties is essential for addressing complex societal issues such as aging populations, environmental crises, and technological ethics. Lecturers who can bridge disciplines—such as combining engineering with humanities or economics with sociology—are particularly well-positioned to thrive in this evolving landscape.</w:t>
      </w:r>
    </w:p>
    <w:bookmarkEnd w:id="24"/>
    <w:bookmarkStart w:id="25" w:name="conclusion"/>
    <w:p>
      <w:pPr>
        <w:pStyle w:val="Heading2"/>
      </w:pPr>
      <w:r>
        <w:t xml:space="preserve">Conclusion</w:t>
      </w:r>
    </w:p>
    <w:p>
      <w:pPr>
        <w:pStyle w:val="FirstParagraph"/>
      </w:pPr>
      <w:r>
        <w:t xml:space="preserve">In conclusion, the role of the university lecturer in Japan is undergoing a significant redefinition. In Osaka, this transformation is shaped by local economic dynamics, a rich cultural heritage of commerce and community, and national pressures for internationalization. While structural challenges such as job insecurity and heavy workloads persist, there are emerging opportunities for innovation through applied research, international education, and interdisciplinary collaboration.</w:t>
      </w:r>
    </w:p>
    <w:p>
      <w:pPr>
        <w:pStyle w:val="BodyText"/>
      </w:pPr>
      <w:r>
        <w:t xml:space="preserve">As Japan continues to integrate further into the global knowledge economy, the university lecturer will remain a central figure in shaping the next generation of leaders. Their ability to navigate between tradition and modernity, local needs and global standards, will determine not only their own career trajectories but also the future vitality of Japanese higher education. It is imperative that policymakers, university administrators, and academic communities work together to create supportive environments that empower lecturers to fulfill their multifaceted roles effectively.</w:t>
      </w:r>
    </w:p>
    <w:bookmarkEnd w:id="25"/>
    <w:bookmarkStart w:id="26" w:name="references"/>
    <w:p>
      <w:pPr>
        <w:pStyle w:val="Heading2"/>
      </w:pPr>
      <w:r>
        <w:t xml:space="preserve">References</w:t>
      </w:r>
    </w:p>
    <w:p>
      <w:pPr>
        <w:pStyle w:val="FirstParagraph"/>
      </w:pPr>
      <w:r>
        <w:t xml:space="preserve">Abe, J. (2019). *Higher Education in Japan: Quality Assurance and Internationalization*. Routledge.</w:t>
      </w:r>
    </w:p>
    <w:p>
      <w:pPr>
        <w:pStyle w:val="BodyText"/>
      </w:pPr>
      <w:r>
        <w:t xml:space="preserve">Inoue, M. (2018). "The Dual Structure of Academic Employment in Japan." *Journal of Higher Education Policy and Management*, 40(3), 256-270.</w:t>
      </w:r>
    </w:p>
    <w:p>
      <w:pPr>
        <w:pStyle w:val="BodyText"/>
      </w:pPr>
      <w:r>
        <w:t xml:space="preserve">Kansai Economic Research Institute. (2021). *Osaka’s Role in the Global Knowledge Economy*. KERI Press.</w:t>
      </w:r>
    </w:p>
    <w:p>
      <w:pPr>
        <w:pStyle w:val="BodyText"/>
      </w:pPr>
      <w:r>
        <w:t xml:space="preserve">MEXT. (2018). *White Paper on Education, Culture, Sports, Science and Technology*. Ministry of Education, Culture, Sports, Science and Technology.</w:t>
      </w:r>
    </w:p>
    <w:p>
      <w:pPr>
        <w:pStyle w:val="BodyText"/>
      </w:pPr>
      <w:r>
        <w:t xml:space="preserve">Sato, H. (2020). "English-Medium Instruction in Osaka Universities: Challenges and Strategies." *International Journal of Japanese Education*, 15(2),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University Lecturing in Japan: A Case Study of Osaka</dc:title>
  <dc:creator/>
  <dc:language>en</dc:language>
  <cp:keywords/>
  <dcterms:created xsi:type="dcterms:W3CDTF">2026-07-29T03:54:58Z</dcterms:created>
  <dcterms:modified xsi:type="dcterms:W3CDTF">2026-07-29T03:54:58Z</dcterms:modified>
</cp:coreProperties>
</file>

<file path=docProps/custom.xml><?xml version="1.0" encoding="utf-8"?>
<Properties xmlns="http://schemas.openxmlformats.org/officeDocument/2006/custom-properties" xmlns:vt="http://schemas.openxmlformats.org/officeDocument/2006/docPropsVTypes"/>
</file>