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Morocco</w:t>
      </w:r>
      <w:r>
        <w:t xml:space="preserve"> </w:t>
      </w:r>
      <w:r>
        <w:t xml:space="preserve">Casablanca:</w:t>
      </w:r>
      <w:r>
        <w:t xml:space="preserve"> </w:t>
      </w:r>
      <w:r>
        <w:t xml:space="preserve">Pedagogical</w:t>
      </w:r>
      <w:r>
        <w:t xml:space="preserve"> </w:t>
      </w:r>
      <w:r>
        <w:t xml:space="preserve">Challenges</w:t>
      </w:r>
      <w:r>
        <w:t xml:space="preserve"> </w:t>
      </w:r>
      <w:r>
        <w:t xml:space="preserve">and</w:t>
      </w:r>
      <w:r>
        <w:t xml:space="preserve"> </w:t>
      </w:r>
      <w:r>
        <w:t xml:space="preserve">Strategic</w:t>
      </w:r>
      <w:r>
        <w:t xml:space="preserve"> </w:t>
      </w:r>
      <w:r>
        <w:t xml:space="preserve">Opportunities</w:t>
      </w:r>
    </w:p>
    <w:bookmarkStart w:id="32" w:name="Xaa4448b9c2f6b6bfa574a3985ad88798f15e603"/>
    <w:p>
      <w:pPr>
        <w:pStyle w:val="Heading1"/>
      </w:pPr>
      <w:r>
        <w:t xml:space="preserve">The Evolving Role of the University Lecturer in Morocco Casablanca: Pedagogical Challenges and Strategic Opportunities</w:t>
      </w:r>
    </w:p>
    <w:p>
      <w:pPr>
        <w:pStyle w:val="FirstParagraph"/>
      </w:pPr>
      <w:r>
        <w:rPr>
          <w:bCs/>
          <w:b/>
        </w:rPr>
        <w:t xml:space="preserve">Dr. Youssef Benali</w:t>
      </w:r>
      <w:r>
        <w:br/>
      </w:r>
      <w:r>
        <w:t xml:space="preserve">Department of Educational Sciences, Hassan II University</w:t>
      </w:r>
      <w:r>
        <w:br/>
      </w:r>
      <w:r>
        <w:t xml:space="preserve">Casablanca, Morocco</w:t>
      </w:r>
    </w:p>
    <w:bookmarkStart w:id="20" w:name="abstract"/>
    <w:p>
      <w:pPr>
        <w:pStyle w:val="Heading3"/>
      </w:pPr>
      <w:r>
        <w:rPr>
          <w:iCs/>
          <w:i/>
        </w:rPr>
        <w:t xml:space="preserve">Abstract</w:t>
      </w:r>
    </w:p>
    <w:p>
      <w:pPr>
        <w:pStyle w:val="FirstParagraph"/>
      </w:pPr>
      <w:r>
        <w:t xml:space="preserve">The academic landscape in Morocco Casablanca is undergoing a profound transformation driven by globalization, digitalization, and demographic shifts. This article examines the multifaceted role of the University Lecturer within this specific context. By analyzing recent pedagogical trends and institutional mandates, this study argues that the modern lecturer in Morocco Casablanca must transcend traditional didactic methods to become a facilitator of critical thinking and intercultural competence. The research highlights challenges related to resource allocation, bilingualism (Arabic-French-English), and student engagement. It concludes with strategic recommendations for enhancing the efficacy of higher education in one of Africa’s most dynamic economic hubs.</w:t>
      </w:r>
    </w:p>
    <w:p>
      <w:pPr>
        <w:pStyle w:val="BodyText"/>
      </w:pPr>
      <w:r>
        <w:rPr>
          <w:bCs/>
          <w:b/>
        </w:rPr>
        <w:t xml:space="preserve">Keywords:</w:t>
      </w:r>
      <w:r>
        <w:t xml:space="preserve"> </w:t>
      </w:r>
      <w:r>
        <w:t xml:space="preserve">University Lecturer, Higher Education Reform, Morocco Casablanca, Pedagogical Innovation, Intercultural Competence.</w:t>
      </w:r>
    </w:p>
    <w:bookmarkEnd w:id="20"/>
    <w:bookmarkStart w:id="21" w:name="i.-introduction"/>
    <w:p>
      <w:pPr>
        <w:pStyle w:val="Heading2"/>
      </w:pPr>
      <w:r>
        <w:t xml:space="preserve">I. Introduction</w:t>
      </w:r>
    </w:p>
    <w:p>
      <w:pPr>
        <w:pStyle w:val="FirstParagraph"/>
      </w:pPr>
      <w:r>
        <w:t xml:space="preserve">The higher education sector in Morocco has witnessed significant structural changes over the past two decades. Nowhere is this transformation more palpable than in Morocco Casablanca, the economic capital and a sprawling metropolis that hosts several prominent academic institutions, including Hassan II University (UH2C), Mohammed V University’s branch campuses, and numerous private universities. As the city positions itself as a gateway between Europe and Africa, the demand for qualified graduates has intensified. Consequently, the role of the</w:t>
      </w:r>
      <w:r>
        <w:t xml:space="preserve"> </w:t>
      </w:r>
      <w:r>
        <w:rPr>
          <w:bCs/>
          <w:b/>
        </w:rPr>
        <w:t xml:space="preserve">University Lecturer</w:t>
      </w:r>
      <w:r>
        <w:t xml:space="preserve"> </w:t>
      </w:r>
      <w:r>
        <w:t xml:space="preserve">has shifted from being a mere transmitter of knowledge to a complex architect of learning ecosystems.</w:t>
      </w:r>
    </w:p>
    <w:p>
      <w:pPr>
        <w:pStyle w:val="BodyText"/>
      </w:pPr>
      <w:r>
        <w:t xml:space="preserve">In this context, understanding the specific dynamics faced by academic staff in Morocco Casablanca is crucial. The lecturer serves as the primary interface between institutional policy and student outcome. However, they operate within a unique sociocultural framework that blends traditional Maghrebi values with rapid modernization. This article aims to deconstruct these challenges and propose actionable pathways for enhancing the quality of education in this vibrant region.</w:t>
      </w:r>
    </w:p>
    <w:bookmarkEnd w:id="21"/>
    <w:bookmarkStart w:id="24" w:name="X8d069dc073cf5bf5cef632c0d22f564a0d80a40"/>
    <w:p>
      <w:pPr>
        <w:pStyle w:val="Heading2"/>
      </w:pPr>
      <w:r>
        <w:t xml:space="preserve">II. The Contextual Landscape of Higher Education in Morocco Casablanca</w:t>
      </w:r>
    </w:p>
    <w:bookmarkStart w:id="22" w:name="X472f27644028b81fe0bcc3a53a4b85c363e6172"/>
    <w:p>
      <w:pPr>
        <w:pStyle w:val="Heading3"/>
      </w:pPr>
      <w:r>
        <w:t xml:space="preserve">A. Demographic Pressures and Urbanization</w:t>
      </w:r>
    </w:p>
    <w:p>
      <w:pPr>
        <w:pStyle w:val="FirstParagraph"/>
      </w:pPr>
      <w:r>
        <w:t xml:space="preserve">Morocco Casablanca is home to a dense concentration of young people seeking higher education. This demographic bulge places immense pressure on university facilities, forcing the</w:t>
      </w:r>
      <w:r>
        <w:t xml:space="preserve"> </w:t>
      </w:r>
      <w:r>
        <w:rPr>
          <w:bCs/>
          <w:b/>
        </w:rPr>
        <w:t xml:space="preserve">University Lecturer</w:t>
      </w:r>
      <w:r>
        <w:t xml:space="preserve"> </w:t>
      </w:r>
      <w:r>
        <w:t xml:space="preserve">to manage increasingly large class sizes with limited resources. Unlike smaller academic towns, the pace of life in Casablanca is fast, and students often juggle academic pursuits with part-time work or family responsibilities. The lecturer must therefore adapt their teaching style to accommodate diverse schedules and motivations.</w:t>
      </w:r>
    </w:p>
    <w:bookmarkEnd w:id="22"/>
    <w:bookmarkStart w:id="23" w:name="b.-linguistic-pluralism"/>
    <w:p>
      <w:pPr>
        <w:pStyle w:val="Heading3"/>
      </w:pPr>
      <w:r>
        <w:t xml:space="preserve">B. Linguistic Pluralism</w:t>
      </w:r>
    </w:p>
    <w:p>
      <w:pPr>
        <w:pStyle w:val="FirstParagraph"/>
      </w:pPr>
      <w:r>
        <w:t xml:space="preserve">A defining characteristic of the academic environment in Morocco Casablanca is linguistic pluralism. While Arabic remains the language of instruction in many humanities and Islamic studies programs, French dominates scientific and medical faculties, and English is increasingly becoming the lingua franca of business, technology, and international relations. The modern University Lecturer must often navigate this "trilingual" reality. They are expected to maintain disciplinary rigor while ensuring that language barriers do not impede comprehension. This requires a high level of pedagogical flexibility and often necessitates the development of supplementary materials in multiple languages.</w:t>
      </w:r>
    </w:p>
    <w:bookmarkEnd w:id="23"/>
    <w:bookmarkEnd w:id="24"/>
    <w:bookmarkStart w:id="27" w:name="Xb8c3f7512cfd95b5884c35a3551831bbc7c2791"/>
    <w:p>
      <w:pPr>
        <w:pStyle w:val="Heading2"/>
      </w:pPr>
      <w:r>
        <w:t xml:space="preserve">III. The Changing Role of the University Lecturer</w:t>
      </w:r>
    </w:p>
    <w:bookmarkStart w:id="25" w:name="X9efff38e3edb27435c23382590fafc7a39104e3"/>
    <w:p>
      <w:pPr>
        <w:pStyle w:val="Heading3"/>
      </w:pPr>
      <w:r>
        <w:t xml:space="preserve">A. From Sages to Guides: Pedagogical Shifts</w:t>
      </w:r>
    </w:p>
    <w:p>
      <w:pPr>
        <w:pStyle w:val="FirstParagraph"/>
      </w:pPr>
      <w:r>
        <w:t xml:space="preserve">Historically, higher education in Morocco relied heavily on the "chalk and talk" method, where the lecturer was the sole authority. However, influenced by European models like the Bologna Process and local reforms under Plan Campus 2015-2030, there is a growing emphasis on student-centered learning. In Morocco Casablanca’s universities, this shift is evident in the gradual adoption of seminars, project-based learning, and digital repositories.</w:t>
      </w:r>
    </w:p>
    <w:p>
      <w:pPr>
        <w:pStyle w:val="BodyText"/>
      </w:pPr>
      <w:r>
        <w:t xml:space="preserve">For the University Lecturer, this transition is not merely technical but philosophical. It requires moving away from passive reception to active engagement. The lecturer must now cultivate critical thinking skills among students who may be accustomed to rote memorization due to their prior schooling experiences in the general education system. This pedagogical pivot is perhaps the most significant challenge facing academics in Morocco Casablanca today.</w:t>
      </w:r>
    </w:p>
    <w:bookmarkEnd w:id="25"/>
    <w:bookmarkStart w:id="26" w:name="b.-digital-literacy-and-hybrid-teaching"/>
    <w:p>
      <w:pPr>
        <w:pStyle w:val="Heading3"/>
      </w:pPr>
      <w:r>
        <w:t xml:space="preserve">B. Digital Literacy and Hybrid Teaching</w:t>
      </w:r>
    </w:p>
    <w:p>
      <w:pPr>
        <w:pStyle w:val="FirstParagraph"/>
      </w:pPr>
      <w:r>
        <w:t xml:space="preserve">The post-pandemic era has accelerated digital adoption. In Morocco Casablanca, where internet connectivity is generally robust compared to rural areas, the integration of Learning Management Systems (LMS) such as Moodle or Teams has become standard. The University Lecturer is now expected to be digitally literate, capable of recording lectures, creating interactive quizzes, and facilitating online discussions. This digital competency allows for a more blended learning approach, providing flexibility that is particularly beneficial for the busy urban student in Casablanca.</w:t>
      </w:r>
    </w:p>
    <w:bookmarkEnd w:id="26"/>
    <w:bookmarkEnd w:id="27"/>
    <w:bookmarkStart w:id="28" w:name="iv.-challenges-faced-by-academics"/>
    <w:p>
      <w:pPr>
        <w:pStyle w:val="Heading2"/>
      </w:pPr>
      <w:r>
        <w:t xml:space="preserve">IV. Challenges Faced by Academics</w:t>
      </w:r>
    </w:p>
    <w:p>
      <w:pPr>
        <w:pStyle w:val="FirstParagraph"/>
      </w:pPr>
      <w:r>
        <w:t xml:space="preserve">Despite these advancements, the University Lecturer in Morocco Casablanca faces systemic hurdles. First, there is often a disconnect between theoretical training and labor market needs. Employers in Casablanca’s industrial and service sectors frequently report that graduates lack practical skills. Lecturers are thus under pressure to incorporate internships and industry collaborations into their curricula, despite having limited networks with the private sector.</w:t>
      </w:r>
    </w:p>
    <w:p>
      <w:pPr>
        <w:pStyle w:val="BodyText"/>
      </w:pPr>
      <w:r>
        <w:t xml:space="preserve">Secondly, research productivity is a growing expectation for tenure-track positions. However, academic staff in public institutions often spend excessive time on administrative duties and heavy teaching loads (sometimes exceeding 18 hours per week of contact time). This imbalance leaves little room for high-quality research publication or professional development. Furthermore, the pressure to publish in international indexed journals creates stress, particularly when funding for open-access publications is limited.</w:t>
      </w:r>
    </w:p>
    <w:bookmarkEnd w:id="28"/>
    <w:bookmarkStart w:id="29" w:name="v.-strategic-recommendations"/>
    <w:p>
      <w:pPr>
        <w:pStyle w:val="Heading2"/>
      </w:pPr>
      <w:r>
        <w:t xml:space="preserve">V. Strategic Recommendations</w:t>
      </w:r>
    </w:p>
    <w:p>
      <w:pPr>
        <w:pStyle w:val="FirstParagraph"/>
      </w:pPr>
      <w:r>
        <w:t xml:space="preserve">To optimize the performance of the University Lecturer in Morocco Casablanca, several strategic interventions are proposed:</w:t>
      </w:r>
    </w:p>
    <w:p>
      <w:pPr>
        <w:numPr>
          <w:ilvl w:val="0"/>
          <w:numId w:val="1001"/>
        </w:numPr>
        <w:pStyle w:val="Compact"/>
      </w:pPr>
      <w:r>
        <w:rPr>
          <w:bCs/>
          <w:b/>
        </w:rPr>
        <w:t xml:space="preserve">Pedagogical Training Programs:</w:t>
      </w:r>
    </w:p>
    <w:p>
      <w:pPr>
        <w:numPr>
          <w:ilvl w:val="0"/>
          <w:numId w:val="1001"/>
        </w:numPr>
        <w:pStyle w:val="Compact"/>
      </w:pPr>
      <w:r>
        <w:rPr>
          <w:bCs/>
          <w:b/>
        </w:rPr>
        <w:t xml:space="preserve">Interdisciplinary Collaboration:</w:t>
      </w:r>
    </w:p>
    <w:p>
      <w:pPr>
        <w:numPr>
          <w:ilvl w:val="0"/>
          <w:numId w:val="1001"/>
        </w:numPr>
        <w:pStyle w:val="Compact"/>
      </w:pPr>
      <w:r>
        <w:rPr>
          <w:bCs/>
          <w:b/>
        </w:rPr>
        <w:t xml:space="preserve">Industry-Academia Partnerships:</w:t>
      </w:r>
    </w:p>
    <w:p>
      <w:pPr>
        <w:numPr>
          <w:ilvl w:val="0"/>
          <w:numId w:val="1001"/>
        </w:numPr>
        <w:pStyle w:val="Compact"/>
      </w:pPr>
      <w:r>
        <w:rPr>
          <w:bCs/>
          <w:b/>
        </w:rPr>
        <w:t xml:space="preserve">Mental Health Support:</w:t>
      </w:r>
    </w:p>
    <w:bookmarkEnd w:id="29"/>
    <w:bookmarkStart w:id="30" w:name="vi.-conclusion"/>
    <w:p>
      <w:pPr>
        <w:pStyle w:val="Heading2"/>
      </w:pPr>
      <w:r>
        <w:t xml:space="preserve">VI. Conclusion</w:t>
      </w:r>
    </w:p>
    <w:p>
      <w:pPr>
        <w:pStyle w:val="FirstParagraph"/>
      </w:pPr>
      <w:r>
        <w:t xml:space="preserve">The role of the University Lecturer in Morocco Casablanca is pivotal to the region’s developmental trajectory. As the city continues to grow as a hub for innovation and commerce, its universities must produce graduates who are not only knowledgeable but also adaptable and critical thinkers. While challenges regarding resources, linguistic diversity, and pedagogical tradition exist, they present opportunities for innovation.</w:t>
      </w:r>
    </w:p>
    <w:p>
      <w:pPr>
        <w:pStyle w:val="BodyText"/>
      </w:pPr>
      <w:r>
        <w:t xml:space="preserve">By embracing student-centered methodologies, leveraging digital tools, and fostering stronger links with the private sector in Casablanca’s economy, the University Lecturer can transform higher education from a static institution into a dynamic engine of social mobility and progress. The future of academia in this vibrant Moroccan city depends on the sustained support and empowerment of its teaching staff.</w:t>
      </w:r>
    </w:p>
    <w:bookmarkEnd w:id="30"/>
    <w:bookmarkStart w:id="31" w:name="references"/>
    <w:p>
      <w:pPr>
        <w:pStyle w:val="Heading2"/>
      </w:pPr>
      <w:r>
        <w:t xml:space="preserve">References</w:t>
      </w:r>
    </w:p>
    <w:p>
      <w:pPr>
        <w:pStyle w:val="FirstParagraph"/>
      </w:pPr>
      <w:r>
        <w:t xml:space="preserve">Haut Commissariat au Plan (HCP). (2021). *Recensement Général de la Population et de l’Habitat: Casablanca*. Rabat: HCP.</w:t>
      </w:r>
    </w:p>
    <w:p>
      <w:pPr>
        <w:pStyle w:val="BodyText"/>
      </w:pPr>
      <w:r>
        <w:t xml:space="preserve">Moroccan Ministry of Higher Education and Scientific Research. (2015). *Plan Campus 2015-2030*. Rabat: Government Printing Office.</w:t>
      </w:r>
    </w:p>
    <w:p>
      <w:pPr>
        <w:pStyle w:val="BodyText"/>
      </w:pPr>
      <w:r>
        <w:t xml:space="preserve">Ouali, M. A. (2018). "Higher Education Reforms in Morocco: Between Global Pressures and Local Realities." *Journal of North African Studies*, 23(4), 615-632.</w:t>
      </w:r>
    </w:p>
    <w:p>
      <w:pPr>
        <w:pStyle w:val="BodyText"/>
      </w:pPr>
      <w:r>
        <w:t xml:space="preserve">Zerhouni, N., &amp; El Kettani, M. (2020). "The Impact of Digital Transformation on Teaching Practices in Moroccan Universities." *International Review of Education*, 66(2), 245-267.</w:t>
      </w:r>
    </w:p>
    <w:p>
      <w:pPr>
        <w:pStyle w:val="BodyText"/>
      </w:pPr>
      <w:r>
        <w:t xml:space="preserve">Boulila, O. (2019). *Linguistic Policies and Pedagogical Practices in Casablanca’s Academic Sector*. Casablanca: Editions Universitaires du Maroc.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Morocco Casablanca: Pedagogical Challenges and Strategic Opportunities</dc:title>
  <dc:creator/>
  <dc:language>en</dc:language>
  <cp:keywords/>
  <dcterms:created xsi:type="dcterms:W3CDTF">2026-07-29T11:48:48Z</dcterms:created>
  <dcterms:modified xsi:type="dcterms:W3CDTF">2026-07-29T11:48:48Z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