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Yangon's</w:t>
      </w:r>
      <w:r>
        <w:t xml:space="preserve"> </w:t>
      </w:r>
      <w:r>
        <w:t xml:space="preserve">Higher</w:t>
      </w:r>
      <w:r>
        <w:t xml:space="preserve"> </w:t>
      </w:r>
      <w:r>
        <w:t xml:space="preserve">Education</w:t>
      </w:r>
      <w:r>
        <w:t xml:space="preserve"> </w:t>
      </w:r>
      <w:r>
        <w:t xml:space="preserve">Landscape</w:t>
      </w:r>
    </w:p>
    <w:bookmarkStart w:id="28" w:name="X2f4e50e134f8bdb7b8bd91ba3038225ecd78254"/>
    <w:p>
      <w:pPr>
        <w:pStyle w:val="Heading1"/>
      </w:pPr>
      <w:r>
        <w:t xml:space="preserve">The Pedagogical Evolution of University Lecturers in Myanmar</w:t>
      </w:r>
    </w:p>
    <w:bookmarkStart w:id="20" w:name="Xf8dc119dbfdb78bcfb40b051026e8f3520c6ece"/>
    <w:p>
      <w:pPr>
        <w:pStyle w:val="Heading3"/>
      </w:pPr>
      <w:r>
        <w:t xml:space="preserve">Navigating Structural Challenges and Digital Transformation in Yangon’s Higher Education Sector</w:t>
      </w:r>
    </w:p>
    <w:p>
      <w:pPr>
        <w:pStyle w:val="FirstParagraph"/>
      </w:pPr>
      <w:r>
        <w:rPr>
          <w:bCs/>
          <w:b/>
        </w:rPr>
        <w:t xml:space="preserve">Abstract:</w:t>
      </w:r>
      <w:r>
        <w:br/>
      </w:r>
      <w:r>
        <w:t xml:space="preserve">This article examines the multifaceted role of the University Lecturer within the complex socio-political and educational context of Myanmar, with a specific focus on Yangon. As Yangon remains a critical hub for tertiary education in Southeast Asia, its university lecturers face unprecedented challenges ranging from infrastructure deficits to political instability. This paper analyzes how these factors influence pedagogical strategies, student engagement, and professional development. Furthermore, it explores the emerging shift toward digital literacy as a coping mechanism and a pathway for future reform. The study argues that while the position of University Lecturer in Myanmar is fraught with systemic difficulties, it remains a pivotal role in shaping the intellectual capacity of the nation’s youth.</w:t>
      </w:r>
    </w:p>
    <w:p>
      <w:pPr>
        <w:pStyle w:val="BodyText"/>
      </w:pPr>
      <w:r>
        <w:rPr>
          <w:bCs/>
          <w:b/>
        </w:rPr>
        <w:t xml:space="preserve">Keywords:</w:t>
      </w:r>
      <w:r>
        <w:t xml:space="preserve"> </w:t>
      </w:r>
      <w:r>
        <w:t xml:space="preserve">University Lecturer, Myanmar Higher Education, Yangon Academic Sector, Pedagogical Adaptation, Digital Transformation in Education.</w:t>
      </w:r>
    </w:p>
    <w:bookmarkEnd w:id="20"/>
    <w:bookmarkStart w:id="21" w:name="introduction"/>
    <w:p>
      <w:pPr>
        <w:pStyle w:val="Heading2"/>
      </w:pPr>
      <w:r>
        <w:t xml:space="preserve">1. Introduction</w:t>
      </w:r>
    </w:p>
    <w:p>
      <w:pPr>
        <w:pStyle w:val="FirstParagraph"/>
      </w:pPr>
      <w:r>
        <w:t xml:space="preserve">The higher education sector in Myanmar has long served as the backbone of national development, yet it operates under a unique set of constraints that distinguish it from regional peers. In Yangon, the commercial capital and former administrative center of Myanmar, universities such as the University of Yangon and Yangon Technological University stand as monuments to academic ambition amidst infrastructural fragility. At the heart of this ecosystem is the</w:t>
      </w:r>
      <w:r>
        <w:t xml:space="preserve"> </w:t>
      </w:r>
      <w:r>
        <w:rPr>
          <w:bCs/>
          <w:b/>
        </w:rPr>
        <w:t xml:space="preserve">University Lecturer</w:t>
      </w:r>
      <w:r>
        <w:t xml:space="preserve">, a figure who embodies both the hopes for educational reform and the realities of systemic stagnation.</w:t>
      </w:r>
    </w:p>
    <w:p>
      <w:pPr>
        <w:pStyle w:val="BodyText"/>
      </w:pPr>
      <w:r>
        <w:t xml:space="preserve">This article seeks to contextualize the experience of university lecturers in Yangon, Myanmar. It explores how these educators navigate low remuneration, bureaucratic hurdles, and recent socio-political disruptions. By analyzing their daily experiences and pedagogical adaptations, this paper highlights the resilience required to maintain academic standards in one of Southeast Asia's most volatile educational environments.</w:t>
      </w:r>
    </w:p>
    <w:bookmarkEnd w:id="21"/>
    <w:bookmarkStart w:id="22" w:name="X36148bfaddde116a25e9f2dd273d3fd13386907"/>
    <w:p>
      <w:pPr>
        <w:pStyle w:val="Heading2"/>
      </w:pPr>
      <w:r>
        <w:t xml:space="preserve">2. The Socio-Political Context of Education in Yangon</w:t>
      </w:r>
    </w:p>
    <w:p>
      <w:pPr>
        <w:pStyle w:val="FirstParagraph"/>
      </w:pPr>
      <w:r>
        <w:t xml:space="preserve">To understand the role of a university lecturer in Myanmar, one must first appreciate the macro-environment. For decades, higher education in Myanmar was underfunded relative to other sectors of government spending. In Yangon, this underfunding has manifested in overcrowded lecture halls, outdated laboratories, and limited access to international academic journals. The</w:t>
      </w:r>
      <w:r>
        <w:t xml:space="preserve"> </w:t>
      </w:r>
      <w:r>
        <w:rPr>
          <w:bCs/>
          <w:b/>
        </w:rPr>
        <w:t xml:space="preserve">University Lecturer</w:t>
      </w:r>
      <w:r>
        <w:t xml:space="preserve"> </w:t>
      </w:r>
      <w:r>
        <w:t xml:space="preserve">is often forced to rely on outdated textbooks or self-prepared materials that may not reflect current global standards.</w:t>
      </w:r>
    </w:p>
    <w:p>
      <w:pPr>
        <w:pStyle w:val="BodyText"/>
      </w:pPr>
      <w:r>
        <w:t xml:space="preserve">The political landscape of Myanmar has significantly impacted the academic freedom of lecturers in Yangon. Periods of transition and subsequent regression have created an atmosphere where curriculum content is subject to strict scrutiny. Lecturers must carefully balance the delivery of objective knowledge with political sensitivities, a task that adds significant cognitive load to their professional duties. In Yangon, where intellectual dissent has historically been concentrated, university campuses have often become sites of political activism, further complicating the lecturer's role as both educator and potential civic leader.</w:t>
      </w:r>
    </w:p>
    <w:bookmarkEnd w:id="22"/>
    <w:bookmarkStart w:id="23" w:name="pedagogical-challenges-and-adaptations"/>
    <w:p>
      <w:pPr>
        <w:pStyle w:val="Heading2"/>
      </w:pPr>
      <w:r>
        <w:t xml:space="preserve">3. Pedagogical Challenges and Adaptations</w:t>
      </w:r>
    </w:p>
    <w:p>
      <w:pPr>
        <w:pStyle w:val="FirstParagraph"/>
      </w:pPr>
      <w:r>
        <w:t xml:space="preserve">The traditional pedagogical model in Myanmar universities has long been characterized by rote memorization and teacher-centered instruction. However, the modern</w:t>
      </w:r>
      <w:r>
        <w:t xml:space="preserve"> </w:t>
      </w:r>
      <w:r>
        <w:rPr>
          <w:bCs/>
          <w:b/>
        </w:rPr>
        <w:t xml:space="preserve">University Lecturer</w:t>
      </w:r>
      <w:r>
        <w:t xml:space="preserve"> </w:t>
      </w:r>
      <w:r>
        <w:t xml:space="preserve">in Yangon is increasingly pressured to adopt student-centered learning methodologies that foster critical thinking. This transition is hindered by large class sizes, which can exceed one hundred students per session, making interactive learning nearly impossible without rigorous classroom management.</w:t>
      </w:r>
    </w:p>
    <w:p>
      <w:pPr>
        <w:pStyle w:val="BodyText"/>
      </w:pPr>
      <w:r>
        <w:t xml:space="preserve">In response to these challenges, many lecturers have developed informal adaptive strategies. These include the use of local case studies to make abstract concepts relevant to Myanmar’s context and the reliance on peer-to-peer learning groups within lecture halls. Despite these efforts, the resource gap between Yangon’s premier universities and those in other regions remains significant, creating disparities in educational quality across the country.</w:t>
      </w:r>
    </w:p>
    <w:bookmarkEnd w:id="23"/>
    <w:bookmarkStart w:id="24" w:name="Xc73664ee6bd0e64909f63d137dd39fa857bfd5c"/>
    <w:p>
      <w:pPr>
        <w:pStyle w:val="Heading2"/>
      </w:pPr>
      <w:r>
        <w:t xml:space="preserve">4. The Digital Turn: Opportunities and Obstacles</w:t>
      </w:r>
    </w:p>
    <w:p>
      <w:pPr>
        <w:pStyle w:val="FirstParagraph"/>
      </w:pPr>
      <w:r>
        <w:t xml:space="preserve">The global shift toward digital education has had a profound impact on university lecturers in Myanmar. For many</w:t>
      </w:r>
      <w:r>
        <w:t xml:space="preserve"> </w:t>
      </w:r>
      <w:r>
        <w:rPr>
          <w:bCs/>
          <w:b/>
        </w:rPr>
        <w:t xml:space="preserve">University Lecturers</w:t>
      </w:r>
      <w:r>
        <w:t xml:space="preserve">, the adoption of Learning Management Systems (LMS) and online collaboration tools became not just an enhancement, but a necessity, particularly during periods of restricted physical movement or campus closures.</w:t>
      </w:r>
    </w:p>
    <w:p>
      <w:pPr>
        <w:pStyle w:val="BodyText"/>
      </w:pPr>
      <w:r>
        <w:t xml:space="preserve">In Yangon, internet accessibility has improved significantly over the last decade, yet it remains expensive for many students. Lecturers face the dilemma of assigning digital homework to students who may lack reliable devices or data plans. Consequently, effective</w:t>
      </w:r>
      <w:r>
        <w:t xml:space="preserve"> </w:t>
      </w:r>
      <w:r>
        <w:rPr>
          <w:bCs/>
          <w:b/>
        </w:rPr>
        <w:t xml:space="preserve">University Lecturers</w:t>
      </w:r>
      <w:r>
        <w:t xml:space="preserve"> </w:t>
      </w:r>
      <w:r>
        <w:t xml:space="preserve">in this context must be hybrid experts—capable of delivering high-quality face-to-face instruction while simultaneously managing asynchronous online content that is accessible via low-bandwidth platforms.</w:t>
      </w:r>
    </w:p>
    <w:p>
      <w:pPr>
        <w:pStyle w:val="BodyText"/>
      </w:pPr>
      <w:r>
        <w:t xml:space="preserve">Furthermore, the digital era has opened doors for international collaboration. Many young lecturers in Yangon are now engaging with global academic communities through open-access resources and virtual conferences. This connectivity helps mitigate the isolation often felt by academics in Myanmar, allowing them to stay abreast of international research trends despite domestic limitations.</w:t>
      </w:r>
    </w:p>
    <w:bookmarkEnd w:id="24"/>
    <w:bookmarkStart w:id="25" w:name="X9f4f2ce48db5d9e330495020063cc2498a53e8c"/>
    <w:p>
      <w:pPr>
        <w:pStyle w:val="Heading2"/>
      </w:pPr>
      <w:r>
        <w:t xml:space="preserve">5. Professional Morale and Institutional Support</w:t>
      </w:r>
    </w:p>
    <w:p>
      <w:pPr>
        <w:pStyle w:val="FirstParagraph"/>
      </w:pPr>
      <w:r>
        <w:t xml:space="preserve">A critical aspect of the university lecturer’s experience in Yangon is professional morale. Salaries for public university staff are notoriously low, often failing to cover basic living expenses in a rapidly inflating economy like Myanmar’s. This economic pressure forces many lecturers to take on second jobs, such as tutoring or freelance translation, which detracts from their primary academic responsibilities.</w:t>
      </w:r>
    </w:p>
    <w:p>
      <w:pPr>
        <w:pStyle w:val="BodyText"/>
      </w:pPr>
      <w:r>
        <w:t xml:space="preserve">Institutional support systems are also limited. While there are centers for teaching and learning within major Yangon universities, these are often under-resourced and focus more on administrative compliance than genuine pedagogical development. Professional development workshops frequently lack follow-up mechanisms or practical application strategies, leaving lecturers to improvise their teaching methods based on trial and error.</w:t>
      </w:r>
    </w:p>
    <w:bookmarkEnd w:id="25"/>
    <w:bookmarkStart w:id="26" w:name="conclusion"/>
    <w:p>
      <w:pPr>
        <w:pStyle w:val="Heading2"/>
      </w:pPr>
      <w:r>
        <w:t xml:space="preserve">6. Conclusion</w:t>
      </w:r>
    </w:p>
    <w:p>
      <w:pPr>
        <w:pStyle w:val="FirstParagraph"/>
      </w:pPr>
      <w:r>
        <w:t xml:space="preserve">The position of the</w:t>
      </w:r>
      <w:r>
        <w:t xml:space="preserve"> </w:t>
      </w:r>
      <w:r>
        <w:rPr>
          <w:bCs/>
          <w:b/>
        </w:rPr>
        <w:t xml:space="preserve">University Lecturer</w:t>
      </w:r>
      <w:r>
        <w:t xml:space="preserve"> </w:t>
      </w:r>
      <w:r>
        <w:t xml:space="preserve">in Yangon, Myanmar, is one of profound complexity. These educators operate at the intersection of tradition and modernity, struggling against infrastructural deficits while striving to empower a generation eager for knowledge and change. Their role extends beyond mere instruction; they are custodians of academic integrity and catalysts for social mobility in a developing nation.</w:t>
      </w:r>
    </w:p>
    <w:p>
      <w:pPr>
        <w:pStyle w:val="BodyText"/>
      </w:pPr>
      <w:r>
        <w:t xml:space="preserve">Future reforms must prioritize the professionalization of university teaching in Myanmar. This includes increasing financial compensation, reducing class sizes, investing in digital infrastructure, and fostering an environment where academic freedom can thrive. For Yangon’s universities to compete on a global stage, the support of its lecturers is not optional—it is essential. By recognizing and addressing the specific challenges faced by</w:t>
      </w:r>
      <w:r>
        <w:t xml:space="preserve"> </w:t>
      </w:r>
      <w:r>
        <w:rPr>
          <w:bCs/>
          <w:b/>
        </w:rPr>
        <w:t xml:space="preserve">University Lecturers</w:t>
      </w:r>
      <w:r>
        <w:t xml:space="preserve">, policymakers can help transform Myanmar’s higher education sector into a beacon of innovation and stability in Southeast Asia.</w:t>
      </w:r>
    </w:p>
    <w:bookmarkEnd w:id="26"/>
    <w:bookmarkStart w:id="27" w:name="references-illustrative"/>
    <w:p>
      <w:pPr>
        <w:pStyle w:val="Heading2"/>
      </w:pPr>
      <w:r>
        <w:t xml:space="preserve">7. References (Illustrative)</w:t>
      </w:r>
    </w:p>
    <w:p>
      <w:pPr>
        <w:pStyle w:val="FirstParagraph"/>
      </w:pPr>
      <w:r>
        <w:t xml:space="preserve">Aung, K. M. (2019).</w:t>
      </w:r>
      <w:r>
        <w:t xml:space="preserve"> </w:t>
      </w:r>
      <w:r>
        <w:rPr>
          <w:iCs/>
          <w:i/>
        </w:rPr>
        <w:t xml:space="preserve">The State of Higher Education in Myanmar: Challenges and Prospects</w:t>
      </w:r>
      <w:r>
        <w:t xml:space="preserve">. Yangon University Press.</w:t>
      </w:r>
    </w:p>
    <w:p>
      <w:pPr>
        <w:pStyle w:val="BodyText"/>
      </w:pPr>
      <w:r>
        <w:t xml:space="preserve">Burma Education Network. (2021).</w:t>
      </w:r>
      <w:r>
        <w:t xml:space="preserve"> </w:t>
      </w:r>
      <w:r>
        <w:rPr>
          <w:iCs/>
          <w:i/>
        </w:rPr>
        <w:t xml:space="preserve">Digital Learning Initiatives in Urban Centers</w:t>
      </w:r>
      <w:r>
        <w:t xml:space="preserve">. Online Journal of Asian Studies.</w:t>
      </w:r>
    </w:p>
    <w:p>
      <w:pPr>
        <w:pStyle w:val="BodyText"/>
      </w:pPr>
      <w:r>
        <w:t xml:space="preserve">Hla, T. (2023). "Pedagogical Adaptations in Crisis: Lessons from Yangon."</w:t>
      </w:r>
      <w:r>
        <w:t xml:space="preserve"> </w:t>
      </w:r>
      <w:r>
        <w:rPr>
          <w:iCs/>
          <w:i/>
        </w:rPr>
        <w:t xml:space="preserve">Journal of Southeast Asian Education</w:t>
      </w:r>
      <w:r>
        <w:t xml:space="preserve">, 14(2), 45-60.</w:t>
      </w:r>
    </w:p>
    <w:p>
      <w:pPr>
        <w:pStyle w:val="BodyText"/>
      </w:pPr>
      <w:r>
        <w:t xml:space="preserve">© 2024 Academic Journal of Asian Higher Education. All rights reserved.</w:t>
      </w:r>
    </w:p>
    <w:p>
      <w:pPr>
        <w:pStyle w:val="BodyText"/>
      </w:pPr>
      <w:r>
        <w:t xml:space="preserve">Published for the academic community in Myanmar and international partners.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University Lecturers in Myanmar: A Case Study of Yangon's Higher Education Landscape</dc:title>
  <dc:creator/>
  <cp:keywords/>
  <dcterms:created xsi:type="dcterms:W3CDTF">2026-07-29T11:18:30Z</dcterms:created>
  <dcterms:modified xsi:type="dcterms:W3CDTF">2026-07-29T11:18:30Z</dcterms:modified>
</cp:coreProperties>
</file>

<file path=docProps/custom.xml><?xml version="1.0" encoding="utf-8"?>
<Properties xmlns="http://schemas.openxmlformats.org/officeDocument/2006/custom-properties" xmlns:vt="http://schemas.openxmlformats.org/officeDocument/2006/docPropsVTypes"/>
</file>