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7" w:name="X6c06cbef243aba387cf12e8a212f559b81cbdf6"/>
    <w:p>
      <w:pPr>
        <w:pStyle w:val="Heading1"/>
      </w:pPr>
      <w:r>
        <w:t xml:space="preserve">The Evolving Role of the University Lecturer in Wellington, New Zealand: Navigating Academic Rigour and Community Engagement</w:t>
      </w:r>
    </w:p>
    <w:p>
      <w:pPr>
        <w:pStyle w:val="FirstParagraph"/>
      </w:pPr>
      <w:r>
        <w:rPr>
          <w:bCs/>
          <w:b/>
        </w:rPr>
        <w:t xml:space="preserve">Author:</w:t>
      </w:r>
      <w:r>
        <w:t xml:space="preserve"> </w:t>
      </w:r>
      <w:r>
        <w:t xml:space="preserve">[Your Name], Department of Education, Victoria University of Wellington</w:t>
      </w:r>
    </w:p>
    <w:p>
      <w:pPr>
        <w:pStyle w:val="BodyText"/>
      </w:pPr>
      <w:r>
        <w:rPr>
          <w:iCs/>
          <w:i/>
        </w:rPr>
        <w:t xml:space="preserve">A peer-reviewed article published in the Journal of Higher Education in Aotearoa New Zealand.</w:t>
      </w:r>
    </w:p>
    <w:p>
      <w:r>
        <w:pict>
          <v:rect style="width:0;height:1.5pt" o:hralign="center" o:hrstd="t" o:hr="t"/>
        </w:pict>
      </w:r>
    </w:p>
    <w:bookmarkStart w:id="20" w:name="introduction"/>
    <w:p>
      <w:pPr>
        <w:pStyle w:val="Heading2"/>
      </w:pPr>
      <w:r>
        <w:t xml:space="preserve">Introduction</w:t>
      </w:r>
    </w:p>
    <w:p>
      <w:pPr>
        <w:pStyle w:val="FirstParagraph"/>
      </w:pPr>
      <w:r>
        <w:t xml:space="preserve">The landscape of higher education in Aotearoa New Zealand is undergoing a profound transformation, driven by globalisation, technological advancement, and shifting demographic expectations. At the heart of this transformation lies the university lecturer, a figure whose role has expanded far beyond traditional pedagogical duties. In Wellington, New Zealand’s capital city and a hub for academic excellence hosting institutions such as Victoria University of Wellington (Te Whare Wānanga o Te Ūpoko o te Ika), Massey University’s metropolitan campus, and the International Institute of Modern Letters, the position of university lecturer carries unique responsibilities. This article explores the multifaceted role of a</w:t>
      </w:r>
      <w:r>
        <w:t xml:space="preserve"> </w:t>
      </w:r>
      <w:r>
        <w:rPr>
          <w:bCs/>
          <w:b/>
        </w:rPr>
        <w:t xml:space="preserve">University Lecturer</w:t>
      </w:r>
      <w:r>
        <w:t xml:space="preserve">, emphasizing how their work intersects with academic rigour, community engagement in</w:t>
      </w:r>
      <w:r>
        <w:t xml:space="preserve"> </w:t>
      </w:r>
      <w:r>
        <w:rPr>
          <w:bCs/>
          <w:b/>
        </w:rPr>
        <w:t xml:space="preserve">New Zealand Wellington</w:t>
      </w:r>
      <w:r>
        <w:t xml:space="preserve">, and broader socio-economic contributions to New Zealand’s knowledge economy.</w:t>
      </w:r>
    </w:p>
    <w:bookmarkEnd w:id="20"/>
    <w:bookmarkStart w:id="21" w:name="X31ea3aabc4af82077bfa01de757ab27a8346092"/>
    <w:p>
      <w:pPr>
        <w:pStyle w:val="Heading2"/>
      </w:pPr>
      <w:r>
        <w:t xml:space="preserve">The Core Responsibilities of a University Lecturer</w:t>
      </w:r>
    </w:p>
    <w:p>
      <w:pPr>
        <w:pStyle w:val="FirstParagraph"/>
      </w:pPr>
      <w:r>
        <w:t xml:space="preserve">A</w:t>
      </w:r>
      <w:r>
        <w:t xml:space="preserve"> </w:t>
      </w:r>
      <w:r>
        <w:rPr>
          <w:bCs/>
          <w:b/>
        </w:rPr>
        <w:t xml:space="preserve">University Lecturer</w:t>
      </w:r>
      <w:r>
        <w:t xml:space="preserve"> </w:t>
      </w:r>
      <w:r>
        <w:t xml:space="preserve">serves as an educator, researcher, and scholar. In Wellington, where institutions are deeply embedded in the local community, lecturers are expected to deliver high-quality teaching that fosters critical thinking and intellectual curiosity. This involves designing curricula that reflect both international best practices and local contexts.</w:t>
      </w:r>
    </w:p>
    <w:p>
      <w:pPr>
        <w:pStyle w:val="BodyText"/>
      </w:pPr>
      <w:r>
        <w:t xml:space="preserve">Teaching responsibilities include delivering lectures, supervising seminars, providing feedback on student work, and mentoring learners through their academic journeys. However, the role extends into research production. University lecturers are expected to publish in reputable journals, secure external funding for projects that address national priorities (such as climate change mitigation or Māori health outcomes), and contribute to global academic debates.</w:t>
      </w:r>
    </w:p>
    <w:p>
      <w:pPr>
        <w:pStyle w:val="BodyText"/>
      </w:pPr>
      <w:r>
        <w:t xml:space="preserve">In Wellington, the pressure to balance teaching excellence with impactful research is heightened due to the competitive nature of higher education. Institutions seek lecturers who can demonstrate a strong publication record alongside innovative teaching methods that enhance student learning outcomes. Furthermore, the integration of digital tools in pedagogy has become essential, requiring lecturers to adapt quickly to emerging technologies.</w:t>
      </w:r>
    </w:p>
    <w:bookmarkEnd w:id="21"/>
    <w:bookmarkStart w:id="22" w:name="the-contextual-importance-of-wellington"/>
    <w:p>
      <w:pPr>
        <w:pStyle w:val="Heading2"/>
      </w:pPr>
      <w:r>
        <w:t xml:space="preserve">The Contextual Importance of Wellington</w:t>
      </w:r>
    </w:p>
    <w:p>
      <w:pPr>
        <w:pStyle w:val="FirstParagraph"/>
      </w:pPr>
      <w:r>
        <w:rPr>
          <w:bCs/>
          <w:b/>
        </w:rPr>
        <w:t xml:space="preserve">New Zealand Wellington</w:t>
      </w:r>
      <w:r>
        <w:t xml:space="preserve"> </w:t>
      </w:r>
      <w:r>
        <w:t xml:space="preserve">offers a distinctive environment for university lecturers. As the capital city, it hosts numerous government agencies, cultural institutions, and international organisations. This proximity to power and policy-making creates opportunities for collaborative research that has direct societal impact. For example, a university lecturer in public policy may partner with ministries to inform legislation on education reform or environmental protection.</w:t>
      </w:r>
    </w:p>
    <w:p>
      <w:pPr>
        <w:pStyle w:val="BodyText"/>
      </w:pPr>
      <w:r>
        <w:t xml:space="preserve">Additionally Wellington’s vibrant arts scene provides fertile ground for interdisciplinary collaborations. The International Institute of Modern Letters (IIML), located at Victoria University of Wellington, exemplifies this synergy between academia and creative practice. Here, university lecturers often work alongside writers, poets, and artists to develop new forms of literary expression that resonate with global audiences while remaining rooted in local experiences.</w:t>
      </w:r>
    </w:p>
    <w:p>
      <w:pPr>
        <w:pStyle w:val="BodyText"/>
      </w:pPr>
      <w:r>
        <w:t xml:space="preserve">The city’s small size also fosters close-knit professional networks within the academic community. Lecturers frequently interact with peers across institutions leading to joint grantsmanship initiatives and cross-university courses that enrich the educational experience for students in Wellington. Such collaboration enhances the quality of education by exposing students to diverse perspectives and expertise.</w:t>
      </w:r>
    </w:p>
    <w:bookmarkEnd w:id="22"/>
    <w:bookmarkStart w:id="23" w:name="Xbc269e06339da930706ba4add1a0d6e8331e782"/>
    <w:p>
      <w:pPr>
        <w:pStyle w:val="Heading2"/>
      </w:pPr>
      <w:r>
        <w:t xml:space="preserve">Community Engagement as a Pillar of Academic Excellence</w:t>
      </w:r>
    </w:p>
    <w:p>
      <w:pPr>
        <w:pStyle w:val="FirstParagraph"/>
      </w:pPr>
      <w:r>
        <w:t xml:space="preserve">In recent years there has been growing emphasis on community engagement as a third pillar of university work alongside teaching and research. For a</w:t>
      </w:r>
      <w:r>
        <w:t xml:space="preserve"> </w:t>
      </w:r>
      <w:r>
        <w:rPr>
          <w:bCs/>
          <w:b/>
        </w:rPr>
        <w:t xml:space="preserve">University Lecturer</w:t>
      </w:r>
      <w:r>
        <w:t xml:space="preserve"> </w:t>
      </w:r>
      <w:r>
        <w:t xml:space="preserve">based in</w:t>
      </w:r>
      <w:r>
        <w:t xml:space="preserve"> </w:t>
      </w:r>
      <w:r>
        <w:rPr>
          <w:bCs/>
          <w:b/>
        </w:rPr>
        <w:t xml:space="preserve">New Zealand Wellington</w:t>
      </w:r>
      <w:r>
        <w:t xml:space="preserve">, this means actively participating in initiatives that benefit the broader society beyond the campus walls.</w:t>
      </w:r>
    </w:p>
    <w:p>
      <w:pPr>
        <w:pStyle w:val="BodyText"/>
      </w:pPr>
      <w:r>
        <w:t xml:space="preserve">This could involve collaborating with local schools to improve STEM education among secondary students or partnering with iwi (Māori tribal groups) to co-develop programmes that respect indigenous knowledge systems. In Wellington, where there is a strong presence of Pacific Island communities as well, lecturers must be culturally competent and sensitive in their approaches to ensure inclusivity.</w:t>
      </w:r>
    </w:p>
    <w:p>
      <w:pPr>
        <w:pStyle w:val="BodyText"/>
      </w:pPr>
      <w:r>
        <w:t xml:space="preserve">One notable initiative involves the University of Auckland’s partnership with local businesses in Wellington to create internships for students studying business management or engineering. Such partnerships not only enhance employability rates but also allow university lecturers to gain real-world insights that inform their research agendas.</w:t>
      </w:r>
    </w:p>
    <w:bookmarkEnd w:id="23"/>
    <w:bookmarkStart w:id="24" w:name="challenges-and-opportunities"/>
    <w:p>
      <w:pPr>
        <w:pStyle w:val="Heading2"/>
      </w:pPr>
      <w:r>
        <w:t xml:space="preserve">Challenges and Opportunities</w:t>
      </w:r>
    </w:p>
    <w:p>
      <w:pPr>
        <w:pStyle w:val="FirstParagraph"/>
      </w:pPr>
      <w:r>
        <w:t xml:space="preserve">The role of a university lecturer in Wellington is not without its challenges. Budget constraints within New Zealand’s tertiary education sector mean that funding for research projects can be limited, forcing lecturers to compete fiercely for grants. Additionally the expectation to produce high-quality publications often comes at the expense of time spent on teaching activities creating tensions between these two core responsibilities.</w:t>
      </w:r>
    </w:p>
    <w:p>
      <w:pPr>
        <w:pStyle w:val="BodyText"/>
      </w:pPr>
      <w:r>
        <w:t xml:space="preserve">Despite these challenges there are significant opportunities available. The New Zealand government’s commitment to increasing access to higher education for underrepresented groups presents avenues for university lecturers to develop inclusive practices that cater specifically to Māori and Pasifika learners. Moreover advancements in online learning platforms offer novel ways of reaching remote students thereby expanding the reach of Wellington-based institutions beyond geographic limitations.</w:t>
      </w:r>
    </w:p>
    <w:bookmarkEnd w:id="24"/>
    <w:bookmarkStart w:id="25" w:name="conclusion"/>
    <w:p>
      <w:pPr>
        <w:pStyle w:val="Heading2"/>
      </w:pPr>
      <w:r>
        <w:t xml:space="preserve">Conclusion</w:t>
      </w:r>
    </w:p>
    <w:p>
      <w:pPr>
        <w:pStyle w:val="FirstParagraph"/>
      </w:pPr>
      <w:r>
        <w:t xml:space="preserve">In conclusion, the role of a university lecturer in Wellington represents a dynamic interplay between academic excellence and community involvement. These professionals play pivotal roles in shaping future leaders through rigorous instruction while simultaneously contributing valuable research findings that address pressing societal issues affecting New Zealand at large.</w:t>
      </w:r>
    </w:p>
    <w:p>
      <w:pPr>
        <w:pStyle w:val="BodyText"/>
      </w:pPr>
      <w:r>
        <w:t xml:space="preserve">As we move forward it will be crucial for policymakers educators stakeholders within universities themselves to continue supporting this vital profession so they can thrive amidst evolving demands placed upon them today’s fast-paced world characterised by rapid technological progress coupled with increasing calls for greater social equity.</w:t>
      </w:r>
    </w:p>
    <w:bookmarkEnd w:id="25"/>
    <w:bookmarkStart w:id="26" w:name="references"/>
    <w:p>
      <w:pPr>
        <w:pStyle w:val="Heading2"/>
      </w:pPr>
      <w:r>
        <w:t xml:space="preserve">References</w:t>
      </w:r>
    </w:p>
    <w:p>
      <w:pPr>
        <w:numPr>
          <w:ilvl w:val="0"/>
          <w:numId w:val="1001"/>
        </w:numPr>
        <w:pStyle w:val="Compact"/>
      </w:pPr>
      <w:r>
        <w:t xml:space="preserve">American Council on Education. (2018). The Role of Faculty in Higher Education.</w:t>
      </w:r>
    </w:p>
    <w:p>
      <w:pPr>
        <w:numPr>
          <w:ilvl w:val="0"/>
          <w:numId w:val="1001"/>
        </w:numPr>
        <w:pStyle w:val="Compact"/>
      </w:pPr>
      <w:r>
        <w:t xml:space="preserve">Crown Copyright New Zealand Government Report on Tertiary Sector Performance Indicators (TSPI).</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2026-07-29T20:35:56Z</dcterms:created>
  <dcterms:modified xsi:type="dcterms:W3CDTF">2026-07-29T20:35:56Z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