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Peru</w:t>
      </w:r>
      <w:r>
        <w:t xml:space="preserve"> </w:t>
      </w:r>
      <w:r>
        <w:t xml:space="preserve">Lima:</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p>
      <w:pPr>
        <w:pStyle w:val="BodyText"/>
      </w:pPr>
      <w:r>
        <w:rPr>
          <w:iCs/>
          <w:i/>
          <w:bCs/>
          <w:b/>
        </w:rPr>
        <w:t xml:space="preserve">Journal of Higher Education in Latin America</w:t>
      </w:r>
      <w:r>
        <w:br/>
      </w:r>
      <w:r>
        <w:t xml:space="preserve">Vol. 12, No. 3 | ISSN: 1234-5678</w:t>
      </w:r>
      <w:r>
        <w:br/>
      </w:r>
      <w:r>
        <w:t xml:space="preserve">Publication Date: October 2023</w:t>
      </w:r>
    </w:p>
    <w:bookmarkStart w:id="22" w:name="X0215a5dfc2a5971210156acc813bcb357eaefa3"/>
    <w:p>
      <w:pPr>
        <w:pStyle w:val="Heading1"/>
      </w:pPr>
      <w:r>
        <w:t xml:space="preserve">The Evolving Role of the University Lecturer in Peru Lima: Navigating the Complexities of Public and Private Higher Education</w:t>
      </w:r>
    </w:p>
    <w:p>
      <w:pPr>
        <w:pStyle w:val="FirstParagraph"/>
      </w:pPr>
      <w:r>
        <w:rPr>
          <w:bCs/>
          <w:b/>
        </w:rPr>
        <w:t xml:space="preserve">Author:</w:t>
      </w:r>
      <w:r>
        <w:t xml:space="preserve"> </w:t>
      </w:r>
      <w:r>
        <w:t xml:space="preserve">Dr. Elena Vasquez-Rojas</w:t>
      </w:r>
      <w:r>
        <w:br/>
      </w:r>
      <w:r>
        <w:rPr>
          <w:bCs/>
          <w:b/>
        </w:rPr>
        <w:t xml:space="preserve">Affiliation:</w:t>
      </w:r>
      <w:r>
        <w:t xml:space="preserve"> </w:t>
      </w:r>
      <w:r>
        <w:t xml:space="preserve">Department of Sociology, Pontifical Catholic University of Peru, Lima</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University Lecturer</w:t>
      </w:r>
      <w:r>
        <w:t xml:space="preserve">, particularly within the dynamic academic landscape of</w:t>
      </w:r>
      <w:r>
        <w:t xml:space="preserve"> </w:t>
      </w:r>
      <w:r>
        <w:rPr>
          <w:bCs/>
          <w:b/>
        </w:rPr>
        <w:t xml:space="preserve">Lima, Peru</w:t>
      </w:r>
      <w:r>
        <w:t xml:space="preserve">. As one of the most populous urban centers in Latin America, Lima presents a unique convergence of traditional pedagogical values and rapid modernization pressures. This paper analyzes how university lecturers in Lima adapt their teaching methodologies to meet diverse student demographics, integrate technological advancements, and address socio-economic disparities inherent in the region. By utilizing qualitative case studies from both public institutions such as the National University of San Marcos and private universities like the University of Piura’s satellite campuses in Lima, this study highlights critical challenges including academic freedom, research productivity mandates, and the necessity for continuous professional development. The findings suggest that while structural constraints exist, there is a growing movement toward innovative pedagogies that empower students and enhance educational quality.</w:t>
      </w:r>
    </w:p>
    <w:bookmarkEnd w:id="20"/>
    <w:bookmarkStart w:id="21" w:name="keywords"/>
    <w:p>
      <w:pPr>
        <w:pStyle w:val="Heading2"/>
      </w:pPr>
      <w:r>
        <w:t xml:space="preserve">Keywords</w:t>
      </w:r>
    </w:p>
    <w:p>
      <w:pPr>
        <w:pStyle w:val="FirstParagraph"/>
      </w:pPr>
      <w:r>
        <w:rPr>
          <w:bCs/>
          <w:b/>
        </w:rPr>
        <w:t xml:space="preserve">Academic Journal Article,</w:t>
      </w:r>
    </w:p>
    <w:p>
      <w:pPr>
        <w:pStyle w:val="BodyText"/>
      </w:pPr>
      <w:r>
        <w:t xml:space="preserve">Lima Peru Higher Education, Pedagogy in Latin America, Public vs. Private Universities.</w:t>
      </w:r>
    </w:p>
    <w:bookmarkEnd w:id="21"/>
    <w:bookmarkEnd w:id="22"/>
    <w:bookmarkStart w:id="23" w:name="introduction"/>
    <w:p>
      <w:pPr>
        <w:pStyle w:val="Heading1"/>
      </w:pPr>
      <w:r>
        <w:t xml:space="preserve">Introduction</w:t>
      </w:r>
    </w:p>
    <w:p>
      <w:pPr>
        <w:pStyle w:val="FirstParagraph"/>
      </w:pPr>
      <w:r>
        <w:t xml:space="preserve">The institution of higher learning serves as a cornerstone for societal development and economic progress. In the context of</w:t>
      </w:r>
      <w:r>
        <w:t xml:space="preserve"> </w:t>
      </w:r>
      <w:r>
        <w:rPr>
          <w:bCs/>
          <w:b/>
        </w:rPr>
        <w:t xml:space="preserve">Lima, Peru</w:t>
      </w:r>
      <w:r>
        <w:t xml:space="preserve">, universities play an even more critical role due to the city's status as the political, economic, and cultural hub of the nation. The rapid expansion of tertiary education in recent decades has led to a significant increase in enrollment numbers. However this growth has brought about numerous challenges for those tasked with educating future leaders professionals and citizens.</w:t>
      </w:r>
    </w:p>
    <w:p>
      <w:pPr>
        <w:pStyle w:val="BodyText"/>
      </w:pPr>
      <w:r>
        <w:t xml:space="preserve">A</w:t>
      </w:r>
      <w:r>
        <w:t xml:space="preserve"> </w:t>
      </w:r>
      <w:r>
        <w:rPr>
          <w:bCs/>
          <w:b/>
        </w:rPr>
        <w:t xml:space="preserve">University Lecturer</w:t>
      </w:r>
      <w:r>
        <w:t xml:space="preserve">, defined herein as an educator responsible for delivering course content conducting research supervising students and contributing to institutional governance faces complex responsibilities. These duties are shaped by national policies international trends in education and local socio-cultural realities specific to</w:t>
      </w:r>
      <w:r>
        <w:t xml:space="preserve"> </w:t>
      </w:r>
      <w:r>
        <w:rPr>
          <w:bCs/>
          <w:b/>
        </w:rPr>
        <w:t xml:space="preserve">Lima, Peru</w:t>
      </w:r>
      <w:r>
        <w:t xml:space="preserve">. Understanding these dynamics is crucial for improving educational outcomes ensuring equity access quality assurance within the sector.</w:t>
      </w:r>
    </w:p>
    <w:bookmarkEnd w:id="23"/>
    <w:bookmarkStart w:id="24" w:name="literature-review"/>
    <w:p>
      <w:pPr>
        <w:pStyle w:val="Heading1"/>
      </w:pPr>
      <w:r>
        <w:t xml:space="preserve">Literature Review</w:t>
      </w:r>
    </w:p>
    <w:p>
      <w:pPr>
        <w:pStyle w:val="FirstParagraph"/>
      </w:pPr>
      <w:r>
        <w:t xml:space="preserve">Scholarly discourse surrounding higher education in Latin America often emphasizes issues of inequality access and relevance. Studies indicate that students from low-income backgrounds frequently struggle to complete degrees due to financial constraints lack of support systems inadequate preparatory schooling (Torres &amp; Salinas 2019). This context impacts the</w:t>
      </w:r>
      <w:r>
        <w:t xml:space="preserve"> </w:t>
      </w:r>
      <w:r>
        <w:rPr>
          <w:bCs/>
          <w:b/>
        </w:rPr>
        <w:t xml:space="preserve">University Lecturer</w:t>
      </w:r>
      <w:r>
        <w:t xml:space="preserve">, who must navigate classrooms filled with varying levels of preparation and expectation.</w:t>
      </w:r>
    </w:p>
    <w:p>
      <w:pPr>
        <w:pStyle w:val="BodyText"/>
      </w:pPr>
      <w:r>
        <w:t xml:space="preserve">In</w:t>
      </w:r>
      <w:r>
        <w:t xml:space="preserve"> </w:t>
      </w:r>
      <w:r>
        <w:rPr>
          <w:bCs/>
          <w:b/>
        </w:rPr>
        <w:t xml:space="preserve">Lima, Peru</w:t>
      </w:r>
      <w:r>
        <w:t xml:space="preserve">, the distinction between public and private universities remains sharp. Public institutions like San Marcos have long been associated with social mobility critical thinking political activism but face underfunding bureaucratic inertia. Private universities however tend to offer newer facilities smaller class sizes closer ties to industry but may prioritize profit over pure academic inquiry (Garcia 2021).</w:t>
      </w:r>
    </w:p>
    <w:p>
      <w:pPr>
        <w:pStyle w:val="BodyText"/>
      </w:pPr>
      <w:r>
        <w:t xml:space="preserve">Recent literature also underscores the impact of globalization on curricula. Lecturers are increasingly expected to incorporate global perspectives prepare students for international markets promote English proficiency and engage in collaborative research projects abroad. This shift requires ongoing adaptation and upskilling among faculty members.</w:t>
      </w:r>
    </w:p>
    <w:bookmarkEnd w:id="24"/>
    <w:bookmarkStart w:id="25" w:name="Xbb18b81e7dc937c7b2e1dff1fdd332c06d8586e"/>
    <w:p>
      <w:pPr>
        <w:pStyle w:val="Heading1"/>
      </w:pPr>
      <w:r>
        <w:t xml:space="preserve">The Role of the University Lecturer in Lima</w:t>
      </w:r>
    </w:p>
    <w:p>
      <w:pPr>
        <w:pStyle w:val="FirstParagraph"/>
      </w:pPr>
      <w:r>
        <w:rPr>
          <w:bCs/>
          <w:b/>
        </w:rPr>
        <w:t xml:space="preserve">A University Lecturer</w:t>
      </w:r>
      <w:r>
        <w:t xml:space="preserve"> </w:t>
      </w:r>
      <w:r>
        <w:t xml:space="preserve">operates at the intersection of knowledge creation dissemination and application. In</w:t>
      </w:r>
      <w:r>
        <w:t xml:space="preserve"> </w:t>
      </w:r>
      <w:r>
        <w:rPr>
          <w:bCs/>
          <w:b/>
        </w:rPr>
        <w:t xml:space="preserve">Lima, Peru</w:t>
      </w:r>
      <w:r>
        <w:t xml:space="preserve">, this role takes on additional layers of complexity due to:</w:t>
      </w:r>
    </w:p>
    <w:p>
      <w:pPr>
        <w:numPr>
          <w:ilvl w:val="0"/>
          <w:numId w:val="1001"/>
        </w:numPr>
        <w:pStyle w:val="Compact"/>
      </w:pPr>
      <w:r>
        <w:rPr>
          <w:bCs/>
          <w:b/>
        </w:rPr>
        <w:t xml:space="preserve">Diverse Student Body:</w:t>
      </w:r>
      <w:r>
        <w:t xml:space="preserve"> </w:t>
      </w:r>
      <w:r>
        <w:t xml:space="preserve">Lecturers teach students from varied socio-economic backgrounds indigenous communities urban migrants rural areas requiring differentiated instructional strategies.</w:t>
      </w:r>
    </w:p>
    <w:p>
      <w:pPr>
        <w:numPr>
          <w:ilvl w:val="0"/>
          <w:numId w:val="1001"/>
        </w:numPr>
        <w:pStyle w:val="Compact"/>
      </w:pPr>
      <w:r>
        <w:rPr>
          <w:bCs/>
          <w:b/>
        </w:rPr>
        <w:t xml:space="preserve">Technological Integration:</w:t>
      </w:r>
      <w:r>
        <w:t xml:space="preserve">The pandemic accelerated digital adoption forcing lecturers to master online platforms blended learning tools virtual labs impacting traditional face-to-face interactions.</w:t>
      </w:r>
    </w:p>
    <w:p>
      <w:pPr>
        <w:numPr>
          <w:ilvl w:val="0"/>
          <w:numId w:val="1001"/>
        </w:numPr>
        <w:pStyle w:val="Compact"/>
      </w:pPr>
      <w:r>
        <w:rPr>
          <w:bCs/>
          <w:b/>
        </w:rPr>
        <w:t xml:space="preserve">Research Expectations:</w:t>
      </w:r>
    </w:p>
    <w:p>
      <w:pPr>
        <w:numPr>
          <w:ilvl w:val="0"/>
          <w:numId w:val="1001"/>
        </w:numPr>
        <w:pStyle w:val="Compact"/>
      </w:pPr>
      <w:r>
        <w:rPr>
          <w:bCs/>
          <w:b/>
        </w:rPr>
        <w:t xml:space="preserve">Social Responsibility:</w:t>
      </w:r>
      <w:r>
        <w:t xml:space="preserve">Lecturers often serve as mentors activists role models addressing issues like gender equality environmental sustainability community engagement reflecting broader societal needs.</w:t>
      </w:r>
    </w:p>
    <w:bookmarkEnd w:id="25"/>
    <w:bookmarkStart w:id="29" w:name="case-study-analysis"/>
    <w:p>
      <w:pPr>
        <w:pStyle w:val="Heading1"/>
      </w:pPr>
      <w:r>
        <w:t xml:space="preserve">Case Study Analysis</w:t>
      </w:r>
    </w:p>
    <w:p>
      <w:pPr>
        <w:pStyle w:val="FirstParagraph"/>
      </w:pPr>
      <w:r>
        <w:t xml:space="preserve">This section presents findings from semi-structured interviews conducted with fifteen university lecturers across three institutions in Lima: one large public university and two mid-sized private colleges.</w:t>
      </w:r>
    </w:p>
    <w:bookmarkStart w:id="26" w:name="X35d25994d8fef2561b24c028e67afa6b61ffb0e"/>
    <w:p>
      <w:pPr>
        <w:pStyle w:val="Heading3"/>
      </w:pPr>
      <w:r>
        <w:t xml:space="preserve">Finding 1: Adaptation to Digital Learning Environments</w:t>
      </w:r>
    </w:p>
    <w:p>
      <w:pPr>
        <w:pStyle w:val="FirstParagraph"/>
      </w:pPr>
      <w:r>
        <w:t xml:space="preserve">All respondents reported feeling initially overwhelmed by the sudden shift to remote teaching during lockdown periods. Over time however many embraced hybrid models combining synchronous live sessions asynchronous recorded materials discussion forums leveraging platforms such as Moodle Zoom Microsoft Teams.</w:t>
      </w:r>
    </w:p>
    <w:p>
      <w:pPr>
        <w:pStyle w:val="BodyText"/>
      </w:pPr>
      <w:r>
        <w:t xml:space="preserve">"Initially I struggled with keeping students engaged virtually," said Dr. Mario Castro a sociology lecturer at a prominent private institution in Miraflores district "but now I use breakout rooms polls interactive quizzes which actually increase participation compared to large lecture halls."</w:t>
      </w:r>
    </w:p>
    <w:bookmarkEnd w:id="26"/>
    <w:bookmarkStart w:id="27" w:name="X3238879ae4dad0ec65ba31b43c919a1a08a6a23"/>
    <w:p>
      <w:pPr>
        <w:pStyle w:val="Heading3"/>
      </w:pPr>
      <w:r>
        <w:t xml:space="preserve">Finding 2: Balancing Research and Teaching Loads</w:t>
      </w:r>
    </w:p>
    <w:p>
      <w:pPr>
        <w:pStyle w:val="FirstParagraph"/>
      </w:pPr>
      <w:r>
        <w:t xml:space="preserve">Lecturers expressed frustration over heavy teaching loads leaving little time for meaningful research. Public university faculty noted slower promotion processes tied solely to publication metrics rather than holistic contributions including extension services community outreach.</w:t>
      </w:r>
    </w:p>
    <w:p>
      <w:pPr>
        <w:pStyle w:val="BodyText"/>
      </w:pPr>
      <w:r>
        <w:t xml:space="preserve">"We are told we must publish in Q1 journals yet our students need more attention not less," commented Ana Rodriguez a biology lecturer at a public university in Callao adjacent to Lima "If we focus too much on research student performance suffers."</w:t>
      </w:r>
    </w:p>
    <w:bookmarkEnd w:id="27"/>
    <w:bookmarkStart w:id="28" w:name="Xc4732e03eea000ffe984ffdf9903b1f113cb016"/>
    <w:p>
      <w:pPr>
        <w:pStyle w:val="Heading3"/>
      </w:pPr>
      <w:r>
        <w:t xml:space="preserve">Finding 3: Commitment to Equity and Inclusion</w:t>
      </w:r>
    </w:p>
    <w:p>
      <w:pPr>
        <w:pStyle w:val="FirstParagraph"/>
      </w:pPr>
      <w:r>
        <w:t xml:space="preserve">A recurring theme among participants was their dedication to inclusivity. Lecturers actively modified syllabi included diverse readings represented underrepresented voices incorporated culturally relevant examples reflecting</w:t>
      </w:r>
      <w:r>
        <w:t xml:space="preserve"> </w:t>
      </w:r>
      <w:r>
        <w:rPr>
          <w:bCs/>
          <w:b/>
        </w:rPr>
        <w:t xml:space="preserve">Lima's</w:t>
      </w:r>
    </w:p>
    <w:p>
      <w:pPr>
        <w:pStyle w:val="BodyText"/>
      </w:pPr>
      <w:r>
        <w:t xml:space="preserve">"My goal is not just to impart knowledge but to empower students regardless of their background," stated Carlos Mendoza an economics lecturer who runs after-school tutoring programs for low-income youth.</w:t>
      </w:r>
    </w:p>
    <w:bookmarkEnd w:id="28"/>
    <w:bookmarkEnd w:id="29"/>
    <w:bookmarkStart w:id="30" w:name="challenges-and-recommendations"/>
    <w:p>
      <w:pPr>
        <w:pStyle w:val="Heading1"/>
      </w:pPr>
      <w:r>
        <w:t xml:space="preserve">Challenges and Recommendations</w:t>
      </w:r>
    </w:p>
    <w:p>
      <w:pPr>
        <w:pStyle w:val="FirstParagraph"/>
      </w:pPr>
      <w:r>
        <w:rPr>
          <w:bCs/>
          <w:b/>
        </w:rPr>
        <w:t xml:space="preserve">A University Lecturer</w:t>
      </w:r>
      <w:r>
        <w:t xml:space="preserve"> </w:t>
      </w:r>
      <w:r>
        <w:t xml:space="preserve">in</w:t>
      </w:r>
      <w:r>
        <w:t xml:space="preserve"> </w:t>
      </w:r>
      <w:r>
        <w:rPr>
          <w:bCs/>
          <w:b/>
        </w:rPr>
        <w:t xml:space="preserve">Lima, Peru</w:t>
      </w:r>
      <w:r>
        <w:t xml:space="preserve">, operates within a system characterized by stark contrasts between elite private institutions struggling public universities underfunded rural outreach initiatives marginalized voices needing amplification. To address these disparities several recommendations emerge:</w:t>
      </w:r>
    </w:p>
    <w:p>
      <w:pPr>
        <w:numPr>
          <w:ilvl w:val="0"/>
          <w:numId w:val="1002"/>
        </w:numPr>
        <w:pStyle w:val="Compact"/>
      </w:pPr>
      <w:r>
        <w:rPr>
          <w:bCs/>
          <w:b/>
        </w:rPr>
        <w:t xml:space="preserve">Increased Funding for Public Universities:</w:t>
      </w:r>
    </w:p>
    <w:p>
      <w:pPr>
        <w:numPr>
          <w:ilvl w:val="0"/>
          <w:numId w:val="1002"/>
        </w:numPr>
        <w:pStyle w:val="Compact"/>
      </w:pPr>
      <w:r>
        <w:rPr>
          <w:bCs/>
          <w:b/>
        </w:rPr>
        <w:t xml:space="preserve">Holistic Evaluation Metrics :</w:t>
      </w:r>
    </w:p>
    <w:p>
      <w:pPr>
        <w:numPr>
          <w:ilvl w:val="0"/>
          <w:numId w:val="1002"/>
        </w:numPr>
        <w:pStyle w:val="Compact"/>
      </w:pPr>
      <w:r>
        <w:rPr>
          <w:bCs/>
          <w:b/>
        </w:rPr>
        <w:t xml:space="preserve">Ongoing Professional Development:</w:t>
      </w:r>
    </w:p>
    <w:p>
      <w:pPr>
        <w:numPr>
          <w:ilvl w:val="0"/>
          <w:numId w:val="1002"/>
        </w:numPr>
        <w:pStyle w:val="Compact"/>
      </w:pPr>
      <w:r>
        <w:rPr>
          <w:bCs/>
          <w:b/>
        </w:rPr>
        <w:t xml:space="preserve">Fostering Collaboration Between Public Private Sectors:</w:t>
      </w:r>
    </w:p>
    <w:bookmarkEnd w:id="30"/>
    <w:bookmarkStart w:id="31" w:name="conclusion"/>
    <w:p>
      <w:pPr>
        <w:pStyle w:val="Heading1"/>
      </w:pPr>
      <w:r>
        <w:t xml:space="preserve">Conclusion</w:t>
      </w:r>
    </w:p>
    <w:p>
      <w:pPr>
        <w:pStyle w:val="FirstParagraph"/>
      </w:pPr>
      <w:r>
        <w:t xml:space="preserve">The role of the</w:t>
      </w:r>
      <w:r>
        <w:t xml:space="preserve"> </w:t>
      </w:r>
      <w:r>
        <w:rPr>
          <w:bCs/>
          <w:b/>
        </w:rPr>
        <w:t xml:space="preserve">University Lecturer</w:t>
      </w:r>
      <w:r>
        <w:t xml:space="preserve">, in</w:t>
      </w:r>
    </w:p>
    <w:p>
      <w:pPr>
        <w:pStyle w:val="BodyText"/>
      </w:pPr>
      <w:r>
        <w:t xml:space="preserve">Lima, Peru, is both challenging and rewarding. These educators serve as catalysts for change bridging gaps between tradition innovation accessibility excellence they shape generations poised to lead navigate complexities modern world demands.</w:t>
      </w:r>
    </w:p>
    <w:p>
      <w:pPr>
        <w:pStyle w:val="BodyText"/>
      </w:pPr>
      <w:r>
        <w:t xml:space="preserve">This article underscores the need for systemic reforms supporting lecturers fostering inclusive environments promoting lifelong learning equipping them with tools thrive amidst evolving landscape. Only through collective effort commitment can Peru achieve its vision of equitable high-quality higher education empowering citizens contributing positively society globally.</w:t>
      </w:r>
    </w:p>
    <w:bookmarkEnd w:id="31"/>
    <w:bookmarkStart w:id="32" w:name="references"/>
    <w:p>
      <w:pPr>
        <w:pStyle w:val="Heading1"/>
      </w:pPr>
      <w:r>
        <w:t xml:space="preserve">References</w:t>
      </w:r>
    </w:p>
    <w:p>
      <w:pPr>
        <w:numPr>
          <w:ilvl w:val="0"/>
          <w:numId w:val="1003"/>
        </w:numPr>
        <w:pStyle w:val="Compact"/>
      </w:pPr>
      <w:r>
        <w:t xml:space="preserve">Garcia L. (2021). "Privatization and Higher Education in Peru". Journal of Latin American Studies Vol.53 Issue pp.45-67.</w:t>
      </w:r>
    </w:p>
    <w:p>
      <w:pPr>
        <w:numPr>
          <w:ilvl w:val="0"/>
          <w:numId w:val="1003"/>
        </w:numPr>
        <w:pStyle w:val="Compact"/>
      </w:pPr>
      <w:r>
        <w:t xml:space="preserve">Torres M &amp; Salinas A.( 2019 ) "Inequalities Access Tertiary Education Andean Region Comparative Analysis". Higher Education Policy Review Vol .8 Issue No .2 pp.123-45.</w:t>
      </w:r>
    </w:p>
    <w:p>
      <w:pPr>
        <w:numPr>
          <w:ilvl w:val="0"/>
          <w:numId w:val="1003"/>
        </w:numPr>
        <w:pStyle w:val="Compact"/>
      </w:pPr>
      <w:r>
        <w:t xml:space="preserve">Ministerio de Educación del Peru MINEDU ( 2022 ). "Informe Anual sobre la Calidad Educativa en Lima Metropolitana" Available Online: [URL].</w:t>
      </w:r>
    </w:p>
    <w:p>
      <w:pPr>
        <w:pStyle w:val="FirstParagraph"/>
      </w:pPr>
      <w:r>
        <w:t xml:space="preserve">© 2023 Journal of Higher Education in Latin America All rights reserved. Reproduction prohibited without written permission.</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Peru Lima: Challenges and Opportunities</dc:title>
  <dc:creator/>
  <dc:language>en</dc:language>
  <cp:keywords/>
  <dcterms:created xsi:type="dcterms:W3CDTF">2026-07-29T05:48:28Z</dcterms:created>
  <dcterms:modified xsi:type="dcterms:W3CDTF">2026-07-29T05:48:28Z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