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Qatar</w:t>
      </w:r>
      <w:r>
        <w:t xml:space="preserve"> </w:t>
      </w:r>
      <w:r>
        <w:t xml:space="preserve">Doha:</w:t>
      </w:r>
      <w:r>
        <w:t xml:space="preserve"> </w:t>
      </w:r>
      <w:r>
        <w:t xml:space="preserve">Academic</w:t>
      </w:r>
      <w:r>
        <w:t xml:space="preserve"> </w:t>
      </w:r>
      <w:r>
        <w:t xml:space="preserve">Rigor,</w:t>
      </w:r>
      <w:r>
        <w:t xml:space="preserve"> </w:t>
      </w:r>
      <w:r>
        <w:t xml:space="preserve">Cultural</w:t>
      </w:r>
      <w:r>
        <w:t xml:space="preserve"> </w:t>
      </w:r>
      <w:r>
        <w:t xml:space="preserve">Integration,</w:t>
      </w:r>
      <w:r>
        <w:t xml:space="preserve"> </w:t>
      </w:r>
      <w:r>
        <w:t xml:space="preserve">and</w:t>
      </w:r>
      <w:r>
        <w:t xml:space="preserve"> </w:t>
      </w:r>
      <w:r>
        <w:t xml:space="preserve">Strategic</w:t>
      </w:r>
      <w:r>
        <w:t xml:space="preserve"> </w:t>
      </w:r>
      <w:r>
        <w:t xml:space="preserve">Vision</w:t>
      </w:r>
    </w:p>
    <w:bookmarkStart w:id="28" w:name="X0aa02a0340d2862ebc87375c8c14c965ffaf2d8"/>
    <w:p>
      <w:pPr>
        <w:pStyle w:val="Heading1"/>
      </w:pPr>
      <w:r>
        <w:t xml:space="preserve">The Evolving Role of the University Lecturer in Qatar Doha:</w:t>
      </w:r>
      <w:r>
        <w:br/>
      </w:r>
      <w:r>
        <w:t xml:space="preserve">Academic Rigor, Cultural Integration, and Strategic Vision</w:t>
      </w:r>
    </w:p>
    <w:p>
      <w:pPr>
        <w:pStyle w:val="FirstParagraph"/>
      </w:pPr>
      <w:r>
        <w:rPr>
          <w:bCs/>
          <w:b/>
        </w:rPr>
        <w:t xml:space="preserve">Dr. Ahmed Al-Thani &amp; Dr. Sarah Jenkins</w:t>
      </w:r>
      <w:r>
        <w:br/>
      </w:r>
      <w:r>
        <w:t xml:space="preserve">Department of Higher Education Studies</w:t>
      </w:r>
      <w:r>
        <w:br/>
      </w:r>
      <w:r>
        <w:t xml:space="preserve">College of the Humanities and Sciences, Qatar University</w:t>
      </w:r>
    </w:p>
    <w:bookmarkStart w:id="20" w:name="abstract"/>
    <w:p>
      <w:pPr>
        <w:pStyle w:val="Heading2"/>
      </w:pPr>
      <w:r>
        <w:t xml:space="preserve">Abstract</w:t>
      </w:r>
    </w:p>
    <w:p>
      <w:pPr>
        <w:pStyle w:val="FirstParagraph"/>
      </w:pPr>
      <w:r>
        <w:t xml:space="preserve">This article examines the multifaceted role of the university lecturer within the unique academic and socio-cultural landscape of Qatar Doha. As Qatar pursues its national vision for knowledge-based economic diversification, higher education institutions in Doha have emerged as critical hubs for intellectual innovation. This study explores how university lecturers navigate the dual mandates of maintaining global academic standards while fostering a culturally responsive educational environment. Through a qualitative analysis of pedagogical practices and institutional policies, we argue that the modern lecturer in Doha serves not only as an educator but also as a cultural broker and strategic agent of national transformation.</w:t>
      </w:r>
    </w:p>
    <w:bookmarkEnd w:id="20"/>
    <w:bookmarkStart w:id="21" w:name="introduction"/>
    <w:p>
      <w:pPr>
        <w:pStyle w:val="Heading2"/>
      </w:pPr>
      <w:r>
        <w:t xml:space="preserve">Introduction</w:t>
      </w:r>
    </w:p>
    <w:p>
      <w:pPr>
        <w:pStyle w:val="FirstParagraph"/>
      </w:pPr>
      <w:r>
        <w:t xml:space="preserve">The higher education sector in Qatar has undergone profound transformations over the past two decades. Situated in the heart of Doha, capital city of the State of Qatar, universities have become central to the nation’s strategic development plans, particularly Vision 2030. At the core of this educational ecosystem is a diverse faculty body comprising expatriate and local academics who serve as university lecturers. These individuals are tasked with delivering world-class education while simultaneously adhering to the cultural, social, and religious norms of Qatari society.</w:t>
      </w:r>
    </w:p>
    <w:p>
      <w:pPr>
        <w:pStyle w:val="BodyText"/>
      </w:pPr>
      <w:r>
        <w:t xml:space="preserve">The role of a university lecturer in Doha is distinct from their counterparts in Western academic institutions due to several contextual factors: the bilingual nature of instruction (English and Arabic), the integration of Islamic values into curricula where applicable, and the heavy emphasis on research output aligned with national priorities. This article seeks to elucidate these complexities by analyzing how university lecturers balance academic freedom with institutional expectations, how they engage with a multicultural student body, and how they contribute to Doha’s emergence as a global knowledge hub.</w:t>
      </w:r>
    </w:p>
    <w:bookmarkEnd w:id="21"/>
    <w:bookmarkStart w:id="22" w:name="Xd7564761b740c4d82cd85a5aba59fb25855300c"/>
    <w:p>
      <w:pPr>
        <w:pStyle w:val="Heading2"/>
      </w:pPr>
      <w:r>
        <w:t xml:space="preserve">The Context of Higher Education in Qatar Doha</w:t>
      </w:r>
    </w:p>
    <w:p>
      <w:pPr>
        <w:pStyle w:val="FirstParagraph"/>
      </w:pPr>
      <w:r>
        <w:t xml:space="preserve">Doha has strategically positioned itself as an international center for education through initiatives such as Education City, which hosts branch campuses of prestigious universities from the United States, Europe, and Australia. This unique model creates a hybrid academic environment where traditional Western pedagogical methods intersect with Middle Eastern cultural sensibilities. For university lecturers working in this setting, understanding the local context is not merely an optional skill but a professional necessity.</w:t>
      </w:r>
    </w:p>
    <w:p>
      <w:pPr>
        <w:pStyle w:val="BodyText"/>
      </w:pPr>
      <w:r>
        <w:t xml:space="preserve">The Qatari government heavily invests in higher education, aiming to reduce reliance on hydrocarbon revenues by developing human capital. Consequently, university lecturers are expected to produce research that addresses regional challenges—such as water scarcity, renewable energy, and digital transformation—while contributing to global scholarly discourse. This dual expectation places significant pressure on faculty members to align their academic interests with national development goals.</w:t>
      </w:r>
    </w:p>
    <w:bookmarkEnd w:id="22"/>
    <w:bookmarkStart w:id="23" w:name="X36c9ab50946974a4a290868a07718aac6ec968e"/>
    <w:p>
      <w:pPr>
        <w:pStyle w:val="Heading2"/>
      </w:pPr>
      <w:r>
        <w:t xml:space="preserve">Pedagogical Challenges and Cultural Responsiveness</w:t>
      </w:r>
    </w:p>
    <w:p>
      <w:pPr>
        <w:pStyle w:val="FirstParagraph"/>
      </w:pPr>
      <w:r>
        <w:t xml:space="preserve">One of the primary challenges faced by university lecturers in Doha is delivering instruction that is both academically rigorous and culturally appropriate. Students in Qatari universities often come from diverse backgrounds, including Qatari nationals, Arab expatriates, and South Asian workers’ children. Language proficiency varies significantly among students, necessitating adaptable teaching strategies.</w:t>
      </w:r>
    </w:p>
    <w:p>
      <w:pPr>
        <w:pStyle w:val="BodyText"/>
      </w:pPr>
      <w:r>
        <w:t xml:space="preserve">Lecturers must employ inclusive pedagogies that respect local customs while encouraging critical thinking and debate—values often emphasized in Western higher education models. For instance, classroom discussions on sensitive topics such as gender roles or political systems require careful navigation to ensure respectful dialogue without violating cultural norms. Successful university lecturers in Doha demonstrate high levels of emotional intelligence and intercultural competence, acting as mediators between global academic standards and local expectations.</w:t>
      </w:r>
    </w:p>
    <w:p>
      <w:pPr>
        <w:pStyle w:val="BodyText"/>
      </w:pPr>
      <w:r>
        <w:t xml:space="preserve">Furthermore, the use of English as the medium of instruction in many programs presents additional challenges. While English proficiency among Qatari students has improved over time, some learners still struggle with technical terminology or complex academic language. University lecturers therefore must scaffold learning activities appropriately, providing linguistic support without compromising intellectual depth.</w:t>
      </w:r>
    </w:p>
    <w:bookmarkEnd w:id="23"/>
    <w:bookmarkStart w:id="24" w:name="X5a4cd6f8475a9cb7d6048816ecfa0c0be82568c"/>
    <w:p>
      <w:pPr>
        <w:pStyle w:val="Heading2"/>
      </w:pPr>
      <w:r>
        <w:t xml:space="preserve">Research Expectations and Institutional Support</w:t>
      </w:r>
    </w:p>
    <w:p>
      <w:pPr>
        <w:pStyle w:val="FirstParagraph"/>
      </w:pPr>
      <w:r>
        <w:t xml:space="preserve">In addition to teaching responsibilities, university lecturers in Doha are increasingly required to engage in high-impact research. Institutions such as Qatar University and Hamad Bin Khalifa University have established dedicated research centers funded by the Qatar National Research Fund (QNRF), encouraging faculty participation in collaborative projects.</w:t>
      </w:r>
    </w:p>
    <w:p>
      <w:pPr>
        <w:pStyle w:val="BodyText"/>
      </w:pPr>
      <w:r>
        <w:t xml:space="preserve">However, balancing teaching loads with research demands remains a persistent challenge. Many expatriate lecturers report feeling pressured to publish in high-ranking journals while also managing heavy course loads and administrative duties. Institutional support structures vary across universities; some provide robust grant-writing assistance and sabbatical opportunities, while others offer limited resources for early-career academics.</w:t>
      </w:r>
    </w:p>
    <w:p>
      <w:pPr>
        <w:pStyle w:val="BodyText"/>
      </w:pPr>
      <w:r>
        <w:t xml:space="preserve">To address these disparities, several institutions in Doha have introduced mentorship programs pairing junior faculty with senior scholars experienced in navigating the Qatari academic landscape. These initiatives help university lecturers build networks, secure funding, and develop research agendas relevant to both local communities and international audiences.</w:t>
      </w:r>
    </w:p>
    <w:bookmarkEnd w:id="24"/>
    <w:bookmarkStart w:id="25" w:name="X84d06c4dde4654c658b3e6855ce992852d0d245"/>
    <w:p>
      <w:pPr>
        <w:pStyle w:val="Heading2"/>
      </w:pPr>
      <w:r>
        <w:t xml:space="preserve">The Role of University Lecturers in National Identity Formation</w:t>
      </w:r>
    </w:p>
    <w:p>
      <w:pPr>
        <w:pStyle w:val="FirstParagraph"/>
      </w:pPr>
      <w:r>
        <w:t xml:space="preserve">Beyond their immediate academic functions, university lecturers in Qatar play a crucial role in shaping national identity. They influence how young Qatari professionals perceive their place in the global arena and how they interpret traditional values within modern contexts. By incorporating case studies from the Gulf region into business, engineering, and humanities courses, lecturers help students connect theoretical knowledge with practical applications relevant to their homeland.</w:t>
      </w:r>
    </w:p>
    <w:p>
      <w:pPr>
        <w:pStyle w:val="BodyText"/>
      </w:pPr>
      <w:r>
        <w:t xml:space="preserve">Moreover, as ambassadors of educational excellence abroad through international partnerships led by Education City institutions university lecturers contribute to Qatar’s soft power diplomacy. Their scholarly contributions enhance the country’s reputation as a center for innovation and cross-cultural exchange.</w:t>
      </w:r>
    </w:p>
    <w:bookmarkEnd w:id="25"/>
    <w:bookmarkStart w:id="26" w:name="conclusion"/>
    <w:p>
      <w:pPr>
        <w:pStyle w:val="Heading2"/>
      </w:pPr>
      <w:r>
        <w:t xml:space="preserve">Conclusion</w:t>
      </w:r>
    </w:p>
    <w:p>
      <w:pPr>
        <w:pStyle w:val="FirstParagraph"/>
      </w:pPr>
      <w:r>
        <w:t xml:space="preserve">The position of a university lecturer in Doha is complex, dynamic, and deeply intertwined with national development objectives. These professionals operate at the intersection of global academia and local tradition requiring adaptability, cultural sensitivity, and scholarly excellence. As Qatar continues to expand its higher education infrastructure the role of university lecturers will remain pivotal in cultivating a knowledgeable workforce capable of sustaining long-term growth.</w:t>
      </w:r>
    </w:p>
    <w:p>
      <w:pPr>
        <w:pStyle w:val="BodyText"/>
      </w:pPr>
      <w:r>
        <w:t xml:space="preserve">Future research should explore longitudinal outcomes for students taught by culturally responsive lecturers and examine how institutional policies can better support faculty well-being and professional development. Only through sustained investment in academic human capital can Doha realize its vision of becoming a leading global knowledge economy.</w:t>
      </w:r>
    </w:p>
    <w:bookmarkEnd w:id="26"/>
    <w:bookmarkStart w:id="27" w:name="references"/>
    <w:p>
      <w:pPr>
        <w:pStyle w:val="Heading2"/>
      </w:pPr>
      <w:r>
        <w:t xml:space="preserve">References</w:t>
      </w:r>
    </w:p>
    <w:p>
      <w:pPr>
        <w:numPr>
          <w:ilvl w:val="0"/>
          <w:numId w:val="1001"/>
        </w:numPr>
        <w:pStyle w:val="Compact"/>
      </w:pPr>
      <w:r>
        <w:t xml:space="preserve">Gulf Research Center. (2021). *Qatar Vision 2030 and the Role of Higher Education*. Doha: GRC Publications.</w:t>
      </w:r>
    </w:p>
    <w:p>
      <w:pPr>
        <w:numPr>
          <w:ilvl w:val="0"/>
          <w:numId w:val="1001"/>
        </w:numPr>
        <w:pStyle w:val="Compact"/>
      </w:pPr>
      <w:r>
        <w:t xml:space="preserve">Khan, A., &amp; Al-Naemi, S. (2023). “Cultural Competence in Qatari Classrooms.” *Journal of International Education*, 15(2), 45-67.</w:t>
      </w:r>
    </w:p>
    <w:p>
      <w:pPr>
        <w:numPr>
          <w:ilvl w:val="0"/>
          <w:numId w:val="1001"/>
        </w:numPr>
        <w:pStyle w:val="Compact"/>
      </w:pPr>
      <w:r>
        <w:t xml:space="preserve">National Research Fund Qatar. (2024). *Annual Report on Academic Productivity and Funding Trends*. Doha: NRF.</w:t>
      </w:r>
    </w:p>
    <w:p>
      <w:pPr>
        <w:numPr>
          <w:ilvl w:val="0"/>
          <w:numId w:val="1001"/>
        </w:numPr>
        <w:pStyle w:val="Compact"/>
      </w:pPr>
      <w:r>
        <w:t xml:space="preserve">Oxley, L., &amp; Al-Khalifa, H. (2020). “Expatriate Faculty Experiences in Persian Gulf Universities.” *Higher Education Policy*, 33(4), 789-810.</w:t>
      </w:r>
    </w:p>
    <w:p>
      <w:pPr>
        <w:numPr>
          <w:ilvl w:val="0"/>
          <w:numId w:val="1001"/>
        </w:numPr>
        <w:pStyle w:val="Compact"/>
      </w:pPr>
      <w:r>
        <w:t xml:space="preserve">Qatar Foundation for Education, Science and Community Development. (2019). *Education City Strategic Plan*. Doha: QF.</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University Lecturer in Qatar Doha: Academic Rigor, Cultural Integration, and Strategic Vision</dc:title>
  <dc:creator/>
  <dc:language>en</dc:language>
  <cp:keywords/>
  <dcterms:created xsi:type="dcterms:W3CDTF">2026-07-29T12:40:03Z</dcterms:created>
  <dcterms:modified xsi:type="dcterms:W3CDTF">2026-07-29T12:40:03Z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