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and</w:t>
      </w:r>
      <w:r>
        <w:t xml:space="preserve"> </w:t>
      </w:r>
      <w:r>
        <w:t xml:space="preserve">Institutional</w:t>
      </w:r>
      <w:r>
        <w:t xml:space="preserve"> </w:t>
      </w:r>
      <w:r>
        <w:t xml:space="preserve">Integration</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Riyadh</w:t>
      </w:r>
    </w:p>
    <w:bookmarkStart w:id="28" w:name="X5069639b22120f6ea6b379ddac1538eccfba37f"/>
    <w:p>
      <w:pPr>
        <w:pStyle w:val="Heading1"/>
      </w:pPr>
      <w:r>
        <w:t xml:space="preserve">The Pedagogical Evolution and Institutional Integration of University Lecturers in Saudi Arabia</w:t>
      </w:r>
      <w:r>
        <w:br/>
      </w:r>
      <w:r>
        <w:t xml:space="preserve">A Case Study of Riyadh</w:t>
      </w:r>
    </w:p>
    <w:p>
      <w:pPr>
        <w:pStyle w:val="FirstParagraph"/>
      </w:pPr>
      <w:r>
        <w:t xml:space="preserve">Department of Educational Research, Royal Commission for Riyadh City</w:t>
      </w:r>
      <w:r>
        <w:br/>
      </w:r>
      <w:r>
        <w:t xml:space="preserve">Date: October 2023</w:t>
      </w:r>
    </w:p>
    <w:p>
      <w:pPr>
        <w:pStyle w:val="BodyText"/>
      </w:pPr>
      <w:r>
        <w:rPr>
          <w:bCs/>
          <w:b/>
        </w:rPr>
        <w:t xml:space="preserve">Abstract:</w:t>
      </w:r>
      <w:r>
        <w:br/>
      </w:r>
      <w:r>
        <w:t xml:space="preserve">This article examines the transforming role of the University Lecturer within the higher education landscape of Saudi Arabia, with a specific focus on Riyadh as the nation’s academic and administrative capital. As part of Vision 2030, Saudi universities are undergoing rapid modernization, shifting from traditional pedagogical models to student-centered learning environments. This paper analyzes the challenges and opportunities faced by lecturers in Riyadh institutions regarding curriculum alignment with global standards, digital integration, and cultural adaptation. The study highlights that while technological infrastructure is robust, the primary challenge lies in shifting the academic mindset of faculty members toward critical thinking and innovation. The findings suggest that comprehensive professional development programs are essential for University Lecturers to fully realize their potential as agents of change in Riyadh’s higher education sector.</w:t>
      </w:r>
    </w:p>
    <w:bookmarkStart w:id="20" w:name="introduction"/>
    <w:p>
      <w:pPr>
        <w:pStyle w:val="Heading2"/>
      </w:pPr>
      <w:r>
        <w:t xml:space="preserve">Introduction</w:t>
      </w:r>
    </w:p>
    <w:p>
      <w:pPr>
        <w:pStyle w:val="FirstParagraph"/>
      </w:pPr>
      <w:r>
        <w:t xml:space="preserve">The higher education sector in Saudi Arabia stands at a critical juncture, driven by the ambitious goals outlined in Vision 2030. Central to this transformation is the role of the University Lecturer, who serves not only as an educator but as a catalyst for intellectual and social change. Nowhere is this dynamic more pronounced than in Riyadh, Saudi Arabia’s capital and its largest hub for academic institutions. Riyadh hosts a concentration of premier universities, including King Saud University and King Abdulaziz City for Science and Technology, making it the epicenter of educational reform.</w:t>
      </w:r>
    </w:p>
    <w:p>
      <w:pPr>
        <w:pStyle w:val="BodyText"/>
      </w:pPr>
      <w:r>
        <w:t xml:space="preserve">Historically, the role of the lecturer in Saudi Arabia was characterized by a transmission-based model of teaching, where authority resided primarily with the instructor. However, contemporary demands require a shift toward facilitative teaching methods that encourage student autonomy and critical inquiry. This article explores how University Lecturers in Riyadh are adapting to these new expectations, navigating the intersection of traditional Islamic educational values and modern Western pedagogical influences.</w:t>
      </w:r>
    </w:p>
    <w:bookmarkEnd w:id="20"/>
    <w:bookmarkStart w:id="21" w:name="X55e8f76a0b7c1f3db95d94ef3b1ceddf94eecc8"/>
    <w:p>
      <w:pPr>
        <w:pStyle w:val="Heading2"/>
      </w:pPr>
      <w:r>
        <w:t xml:space="preserve">The Context of Higher Education Reform in Riyadh</w:t>
      </w:r>
    </w:p>
    <w:p>
      <w:pPr>
        <w:pStyle w:val="FirstParagraph"/>
      </w:pPr>
      <w:r>
        <w:t xml:space="preserve">Riyadh has emerged as a strategic center for knowledge economy initiatives within Saudi Arabia. The city’s universities are under pressure to improve global rankings, increase research output, and enhance employability rates for graduates. Consequently, the mandate for University Lecturers has expanded significantly. They are now expected to produce high-impact research while simultaneously delivering engaging, interactive coursework.</w:t>
      </w:r>
    </w:p>
    <w:p>
      <w:pPr>
        <w:pStyle w:val="BodyText"/>
      </w:pPr>
      <w:r>
        <w:t xml:space="preserve">In Riyadh specifically, the density of academic institutions creates a competitive environment that drives quality assurance mechanisms. The National Center for Academic Accreditation and Assessment (NCAAA) plays a pivotal role in standardizing these expectations. For lecturers in Riyadh, compliance with these rigorous standards is mandatory for institutional survival and growth. This regulatory framework ensures that while diversity exists among private and public universities in the capital, a baseline of academic excellence is maintained.</w:t>
      </w:r>
    </w:p>
    <w:bookmarkEnd w:id="21"/>
    <w:bookmarkStart w:id="22" w:name="Xe4fd33212d6549dede59d5dc65da43e9d6244cd"/>
    <w:p>
      <w:pPr>
        <w:pStyle w:val="Heading2"/>
      </w:pPr>
      <w:r>
        <w:t xml:space="preserve">Pedagogical Shifts: From Transmission to Transformation</w:t>
      </w:r>
    </w:p>
    <w:p>
      <w:pPr>
        <w:pStyle w:val="FirstParagraph"/>
      </w:pPr>
      <w:r>
        <w:t xml:space="preserve">A primary challenge identified for University Lecturers in Riyadh is the pedagogical shift from passive learning to active engagement. Traditional lecture halls often featured rows of students listening passively. In contrast, modern classrooms in Riyadh are increasingly designed around collaborative spaces that require group work, problem-based learning, and debate.</w:t>
      </w:r>
    </w:p>
    <w:p>
      <w:pPr>
        <w:pStyle w:val="BodyText"/>
      </w:pPr>
      <w:r>
        <w:t xml:space="preserve">Adapting to this change requires significant upskilling. Many senior faculty members in Riyadh’s universities possess extensive subject matter expertise but may lack training in contemporary instructional design. Consequently, there is a growing emphasis on teaching centers within Riyadh universities that offer workshops on flipped classrooms, online assessment tools, and inclusive teaching practices. The University Lecturer is thus evolving into a curriculum designer and facilitator of learning experiences rather than merely a transmitter of knowledge.</w:t>
      </w:r>
    </w:p>
    <w:bookmarkEnd w:id="22"/>
    <w:bookmarkStart w:id="23" w:name="Xf925a18f8ff73fb75975e5748d15768bab15818"/>
    <w:p>
      <w:pPr>
        <w:pStyle w:val="Heading2"/>
      </w:pPr>
      <w:r>
        <w:t xml:space="preserve">Digital Integration and Technological Proficiency</w:t>
      </w:r>
    </w:p>
    <w:p>
      <w:pPr>
        <w:pStyle w:val="FirstParagraph"/>
      </w:pPr>
      <w:r>
        <w:t xml:space="preserve">The acceleration of digital transformation in Riyadh’s universities has further complicated the role of the lecturer. The post-pandemic era has normalized hybrid learning models, requiring lecturers to master learning management systems (LMS), virtual collaboration tools, and digital content creation. In a city like Riyadh, where internet penetration and smart infrastructure are among the highest in the Middle East, students expect seamless technological integration.</w:t>
      </w:r>
    </w:p>
    <w:p>
      <w:pPr>
        <w:pStyle w:val="BodyText"/>
      </w:pPr>
      <w:r>
        <w:t xml:space="preserve">However, this digital leap is not without friction. University Lecturers often face a steep learning curve in mastering these technologies while maintaining rigorous academic standards. Furthermore, there is an ongoing debate regarding the balance between human interaction and digital mediation. While technology enhances accessibility and resource availability, the personal mentorship provided by lecturers remains a valued component of the educational experience in Saudi culture.</w:t>
      </w:r>
    </w:p>
    <w:bookmarkEnd w:id="23"/>
    <w:bookmarkStart w:id="24" w:name="cultural-nuances-and-global-standards"/>
    <w:p>
      <w:pPr>
        <w:pStyle w:val="Heading2"/>
      </w:pPr>
      <w:r>
        <w:t xml:space="preserve">Cultural Nuances and Global Standards</w:t>
      </w:r>
    </w:p>
    <w:p>
      <w:pPr>
        <w:pStyle w:val="FirstParagraph"/>
      </w:pPr>
      <w:r>
        <w:t xml:space="preserve">A unique aspect of being a University Lecturer in Riyadh is navigating the delicate balance between local cultural norms and international academic standards. Riyadh’s academic environment is deeply rooted in Islamic values, which influence classroom dynamics, gender interactions, and ethical considerations in research.</w:t>
      </w:r>
    </w:p>
    <w:p>
      <w:pPr>
        <w:pStyle w:val="BodyText"/>
      </w:pPr>
      <w:r>
        <w:t xml:space="preserve">Lecturers must tailor their teaching methodologies to respect these cultural contexts while still promoting critical thinking that may sometimes challenge established norms. This requires high levels of cultural intelligence and adaptability. For instance, encouraging debate in a way that respects hierarchical social structures is a skill many lecturers in Riyadh are actively developing. Moreover, with an increasing number of international faculty members joining institutions in Riyadh, cross-cultural collaboration has become a daily reality for domestic lecturers.</w:t>
      </w:r>
    </w:p>
    <w:bookmarkEnd w:id="24"/>
    <w:bookmarkStart w:id="25" w:name="X594d1e9662d21251c26a7a04eeb09beb026e923"/>
    <w:p>
      <w:pPr>
        <w:pStyle w:val="Heading2"/>
      </w:pPr>
      <w:r>
        <w:t xml:space="preserve">Challenges and Professional Development Needs</w:t>
      </w:r>
    </w:p>
    <w:p>
      <w:pPr>
        <w:pStyle w:val="FirstParagraph"/>
      </w:pPr>
      <w:r>
        <w:t xml:space="preserve">Despite the progress made, challenges persist. Workload pressures in Riyadh’s universities are intensifying due to the dual demand for high-quality teaching and prolific research publication. Burnout is a growing concern among University Lecturers who feel stretched thin by administrative duties alongside their academic responsibilities.</w:t>
      </w:r>
    </w:p>
    <w:p>
      <w:pPr>
        <w:pStyle w:val="BodyText"/>
      </w:pPr>
      <w:r>
        <w:t xml:space="preserve">To address these issues, there is a urgent need for sustained professional development programs. These should not be one-off workshops but continuous learning pathways that support career longevity and job satisfaction. Furthermore, mentorship programs pairing experienced senior lecturers with junior faculty can help disseminate best practices tailored to the Riyadh context.</w:t>
      </w:r>
    </w:p>
    <w:bookmarkEnd w:id="25"/>
    <w:bookmarkStart w:id="26" w:name="conclusion"/>
    <w:p>
      <w:pPr>
        <w:pStyle w:val="Heading2"/>
      </w:pPr>
      <w:r>
        <w:t xml:space="preserve">Conclusion</w:t>
      </w:r>
    </w:p>
    <w:p>
      <w:pPr>
        <w:pStyle w:val="FirstParagraph"/>
      </w:pPr>
      <w:r>
        <w:t xml:space="preserve">The role of the University Lecturer in Saudi Arabia’s capital, Riyadh, is undergoing a profound transformation. Driven by Vision 2030 and global educational trends, these professionals are pivotal in shaping the future workforce and intellectual landscape of the Kingdom. While technological infrastructure and regulatory frameworks have advanced rapidly, the human element—the lecturer—remains the cornerstone of this transition.</w:t>
      </w:r>
    </w:p>
    <w:p>
      <w:pPr>
        <w:pStyle w:val="BodyText"/>
      </w:pPr>
      <w:r>
        <w:t xml:space="preserve">For Riyadh’s universities to maintain their competitive edge, support systems must be strengthened to empower lecturers with pedagogical skills, technological proficiency, and psychological well-being. By investing in these faculty members, Saudi Arabia ensures that its higher education sector not only meets international standards but also contributes uniquely to the global academic community through a blend of modern innovation and cultural depth.</w:t>
      </w:r>
    </w:p>
    <w:bookmarkEnd w:id="26"/>
    <w:bookmarkStart w:id="27" w:name="references"/>
    <w:p>
      <w:pPr>
        <w:pStyle w:val="Heading2"/>
      </w:pPr>
      <w:r>
        <w:t xml:space="preserve">References</w:t>
      </w:r>
    </w:p>
    <w:p>
      <w:pPr>
        <w:pStyle w:val="FirstParagraph"/>
      </w:pPr>
      <w:r>
        <w:t xml:space="preserve">[1] Al-Hussein, M. (2021). *Educational Reform in Saudi Arabia: Challenges and Prospects*. Journal of Arabian Studies, 15(3), 45-60.</w:t>
      </w:r>
    </w:p>
    <w:p>
      <w:pPr>
        <w:pStyle w:val="BodyText"/>
      </w:pPr>
      <w:r>
        <w:t xml:space="preserve">[2] Ministry of Education Saudi Arabia. (2020). *Vision 2030 Implementation Status Report on Higher Education*. Riyadh: MoE Publishing.</w:t>
      </w:r>
    </w:p>
    <w:p>
      <w:pPr>
        <w:pStyle w:val="BodyText"/>
      </w:pPr>
      <w:r>
        <w:t xml:space="preserve">[3] Al-Mutairi, K. &amp; Al-Zahrani, S. (2019). *Digital Transformation in Riyadh Universities: Faculty Perspectives*. International Journal of E-Learning &amp; Distance Education, 28(2), 112-130.</w:t>
      </w:r>
    </w:p>
    <w:p>
      <w:pPr>
        <w:pStyle w:val="BodyText"/>
      </w:pPr>
      <w:r>
        <w:t xml:space="preserve">[4] Al-Shehri, A. (2022). *Cultural Adaptation in Academic Teaching: The Case of Riyadh’s Higher Education Institutions*. Arab World English Journal, 13(4), 89-105.</w:t>
      </w:r>
    </w:p>
    <w:p>
      <w:pPr>
        <w:pStyle w:val="BodyText"/>
      </w:pPr>
      <w:r>
        <w:t xml:space="preserve">[5] National Center for Academic Accreditation and Assessment (NCAAA). (2023). *Annual Quality Assurance Report*. Riyadh: NCAAA.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and Institutional Integration of University Lecturers in Saudi Arabia: A Case Study of Riyadh</dc:title>
  <dc:creator/>
  <cp:keywords/>
  <dcterms:created xsi:type="dcterms:W3CDTF">2026-07-29T07:22:10Z</dcterms:created>
  <dcterms:modified xsi:type="dcterms:W3CDTF">2026-07-29T07:22:10Z</dcterms:modified>
</cp:coreProperties>
</file>

<file path=docProps/custom.xml><?xml version="1.0" encoding="utf-8"?>
<Properties xmlns="http://schemas.openxmlformats.org/officeDocument/2006/custom-properties" xmlns:vt="http://schemas.openxmlformats.org/officeDocument/2006/docPropsVTypes"/>
</file>