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Singapore’s</w:t>
      </w:r>
      <w:r>
        <w:t xml:space="preserve"> </w:t>
      </w:r>
      <w:r>
        <w:t xml:space="preserve">Higher</w:t>
      </w:r>
      <w:r>
        <w:t xml:space="preserve"> </w:t>
      </w:r>
      <w:r>
        <w:t xml:space="preserve">Education</w:t>
      </w:r>
      <w:r>
        <w:t xml:space="preserve"> </w:t>
      </w:r>
      <w:r>
        <w:t xml:space="preserve">Ecosystem:</w:t>
      </w:r>
      <w:r>
        <w:t xml:space="preserve"> </w:t>
      </w:r>
      <w:r>
        <w:t xml:space="preserve">Challenges,</w:t>
      </w:r>
      <w:r>
        <w:t xml:space="preserve"> </w:t>
      </w:r>
      <w:r>
        <w:t xml:space="preserve">Responsibilities,</w:t>
      </w:r>
      <w:r>
        <w:t xml:space="preserve"> </w:t>
      </w:r>
      <w:r>
        <w:t xml:space="preserve">and</w:t>
      </w:r>
      <w:r>
        <w:t xml:space="preserve"> </w:t>
      </w:r>
      <w:r>
        <w:t xml:space="preserve">Strategic</w:t>
      </w:r>
      <w:r>
        <w:t xml:space="preserve"> </w:t>
      </w:r>
      <w:r>
        <w:t xml:space="preserve">Imperatives</w:t>
      </w:r>
    </w:p>
    <w:bookmarkStart w:id="31" w:name="Xcdfdcd2bfe728c252ddf056e2a5985bb2e40377"/>
    <w:p>
      <w:pPr>
        <w:pStyle w:val="Heading1"/>
      </w:pPr>
      <w:r>
        <w:t xml:space="preserve">The Evolving Role of the University Lecturer in Singapore’s Higher Education Ecosystem</w:t>
      </w:r>
    </w:p>
    <w:bookmarkStart w:id="20" w:name="X7d7825b107d7c33d2dd7b74e4d34353aacd221b"/>
    <w:p>
      <w:pPr>
        <w:pStyle w:val="Heading3"/>
      </w:pPr>
      <w:r>
        <w:t xml:space="preserve">Analyzing Pedagogical Shifts, Research Expectations, and Institutional Governance in a Global City-State</w:t>
      </w:r>
    </w:p>
    <w:p>
      <w:pPr>
        <w:pStyle w:val="FirstParagraph"/>
      </w:pPr>
      <w:r>
        <w:rPr>
          <w:bCs/>
          <w:b/>
        </w:rPr>
        <w:t xml:space="preserve">Juan Dela Cruz</w:t>
      </w:r>
      <w:r>
        <w:br/>
      </w:r>
      <w:r>
        <w:t xml:space="preserve">Department of Social Sciences &amp; Education</w:t>
      </w:r>
      <w:r>
        <w:br/>
      </w:r>
      <w:r>
        <w:t xml:space="preserve">National University of Singapore, Singapore Singapore</w:t>
      </w:r>
    </w:p>
    <w:bookmarkEnd w:id="20"/>
    <w:bookmarkStart w:id="21" w:name="abstract"/>
    <w:p>
      <w:pPr>
        <w:pStyle w:val="Heading2"/>
      </w:pPr>
      <w:r>
        <w:t xml:space="preserve">Abstract</w:t>
      </w:r>
    </w:p>
    <w:p>
      <w:pPr>
        <w:pStyle w:val="FirstParagraph"/>
      </w:pPr>
      <w:r>
        <w:t xml:space="preserve">This article critically examines the multifaceted role of the University Lecturer within the unique academic and cultural context of Singapore. As a global hub for education in Asia, "Singapore" has established itself as a premier destination for higher learning, necessitating rigorous standards from its faculty. However, this status brings forth complex challenges regarding pedagogical innovation, research productivity metrics (such as those aligned with the Research Excellence Framework), and administrative burdens specific to the Singaporean public university landscape. This paper argues that the modern University Lecturer in "Singapore" must transcend traditional teaching roles to become a strategic partner in national development, requiring a nuanced understanding of local policy frameworks while maintaining global academic competitiveness. Through an analysis of current trends, including digital transformation and intercultural classroom dynamics, this study highlights the imperative for structural support systems that enable lecturers to thrive.</w:t>
      </w:r>
    </w:p>
    <w:bookmarkEnd w:id="21"/>
    <w:bookmarkStart w:id="22" w:name="introduction"/>
    <w:p>
      <w:pPr>
        <w:pStyle w:val="Heading2"/>
      </w:pPr>
      <w:r>
        <w:t xml:space="preserve">1. Introduction</w:t>
      </w:r>
    </w:p>
    <w:p>
      <w:pPr>
        <w:pStyle w:val="FirstParagraph"/>
      </w:pPr>
      <w:r>
        <w:t xml:space="preserve">The higher education landscape in "Singapore" has undergone profound transformations over the past two decades. Positioned as a knowledge-based economy, the nation relies heavily on its universities to drive innovation and cultivate a highly skilled workforce. Consequently, the role of the University Lecturer has shifted from being merely an instructor of record to becoming a multi-dimensional professional tasked with teaching excellence, high-impact research output, and community engagement. This article explores these dimensions specifically within the context of "Singapore", where government policies significantly influence academic operations.</w:t>
      </w:r>
    </w:p>
    <w:p>
      <w:pPr>
        <w:pStyle w:val="BodyText"/>
      </w:pPr>
      <w:r>
        <w:t xml:space="preserve">In this discussion, we define the core actor as the University Lecturer: an academic staff member employed by institutions such as the National University of Singapore (NUS), Nanyang Technological University (NTU), or Singapore Management University (SMU). The geographic and administrative context is strictly "Singapore", a sovereign city-state whose unique political structure, multicultural demographics, and economic goals create a distinct environment for academic practice. Understanding the intersection of these three elements—Academic Journal Article standards of rigor, the specific duties of the University Lecturer, and the localized realities of Singapore—is essential for understanding contemporary higher education dynamics.</w:t>
      </w:r>
    </w:p>
    <w:bookmarkEnd w:id="22"/>
    <w:bookmarkStart w:id="26" w:name="X1829426c1ff7fa8c789c8ad7e682781bb5037b6"/>
    <w:p>
      <w:pPr>
        <w:pStyle w:val="Heading2"/>
      </w:pPr>
      <w:r>
        <w:t xml:space="preserve">2. The Tripartite Mandate: Teaching, Research, and Administration</w:t>
      </w:r>
    </w:p>
    <w:bookmarkStart w:id="23" w:name="X78403361093ce87a9e2b9e0c7dd24c38e913916"/>
    <w:p>
      <w:pPr>
        <w:pStyle w:val="Heading3"/>
      </w:pPr>
      <w:r>
        <w:t xml:space="preserve">2.1 Pedagogical Challenges in a Multicultural Classroom</w:t>
      </w:r>
    </w:p>
    <w:p>
      <w:pPr>
        <w:pStyle w:val="FirstParagraph"/>
      </w:pPr>
      <w:r>
        <w:t xml:space="preserve">The first pillar of the University Lecturer’s responsibility is teaching. In "Singapore", classrooms are increasingly diverse, comprising local students from various ethnic backgrounds (Chinese, Malay, Indian) as well as a growing population of international scholars and students. The University Lecturer must employ inclusive pedagogical strategies that respect cultural nuances while fostering critical thinking. Traditional rote-learning methods, historically prevalent in the region’s educational heritage, are being phased out in favor of student-centered learning approaches.</w:t>
      </w:r>
    </w:p>
    <w:p>
      <w:pPr>
        <w:pStyle w:val="BodyText"/>
      </w:pPr>
      <w:r>
        <w:t xml:space="preserve">However, this transition is not without friction. University Lecturers often report challenges in engaging students accustomed to passive learning modes. Therefore, the academic must act not only as a subject matter expert but also as a facilitator of cognitive development. In the context of Singapore’s emphasis on meritocracy and efficiency, lecturers are under pressure to demonstrate tangible learning outcomes, often measured through standardized assessments and digital learning analytics.</w:t>
      </w:r>
    </w:p>
    <w:bookmarkEnd w:id="23"/>
    <w:bookmarkStart w:id="24" w:name="Xc7c952005ceb3fae24dc3ba107820f5344c0aae"/>
    <w:p>
      <w:pPr>
        <w:pStyle w:val="Heading3"/>
      </w:pPr>
      <w:r>
        <w:t xml:space="preserve">2.2 Research Productivity and Global Competitiveness</w:t>
      </w:r>
    </w:p>
    <w:p>
      <w:pPr>
        <w:pStyle w:val="FirstParagraph"/>
      </w:pPr>
      <w:r>
        <w:t xml:space="preserve">The second pillar is research. For a University Lecturer in Singapore, publishing in high-impact journals is not just an academic aspiration but a career survival metric. The Singaporean government actively funds research initiatives, particularly in biotechnology, artificial intelligence, and sustainability. Consequently, the pressure on the University Lecturer to secure grants and publish frequently is intense.</w:t>
      </w:r>
    </w:p>
    <w:p>
      <w:pPr>
        <w:pStyle w:val="BodyText"/>
      </w:pPr>
      <w:r>
        <w:t xml:space="preserve">This environment fosters a highly competitive atmosphere within "Singapore" universities. While it drives innovation and elevates global rankings for institutions like NUS (often ranked among the top globally), it also contributes to academic burnout. The definition of success for a University Lecturer in this context is heavily quantified by citation indices and impact factors, which may sometimes overshadow qualitative contributions to pedagogy or local community issues.</w:t>
      </w:r>
    </w:p>
    <w:bookmarkEnd w:id="24"/>
    <w:bookmarkStart w:id="25" w:name="X7c2a4a1fcb356204ab3b252b63de8ae57e61ec0"/>
    <w:p>
      <w:pPr>
        <w:pStyle w:val="Heading3"/>
      </w:pPr>
      <w:r>
        <w:t xml:space="preserve">2.3 Administrative Burdens and Institutional Governance</w:t>
      </w:r>
    </w:p>
    <w:p>
      <w:pPr>
        <w:pStyle w:val="FirstParagraph"/>
      </w:pPr>
      <w:r>
        <w:t xml:space="preserve">The third pillar involves administrative duties. In "Singapore", public universities operate with significant autonomy but remain closely aligned with national directives from bodies such as the Ministry of Education (MOE) and the Committee for University Affairs (CUA). University Lecturers are frequently required to participate in curriculum reviews, accreditation processes, and committee work related to diversity initiatives or international partnerships. These administrative loads can detract from time spent on research and direct student mentorship, presenting a structural challenge that requires careful workload management.</w:t>
      </w:r>
    </w:p>
    <w:bookmarkEnd w:id="25"/>
    <w:bookmarkEnd w:id="26"/>
    <w:bookmarkStart w:id="27" w:name="the-impact-of-digital-transformation"/>
    <w:p>
      <w:pPr>
        <w:pStyle w:val="Heading2"/>
      </w:pPr>
      <w:r>
        <w:t xml:space="preserve">3. The Impact of Digital Transformation</w:t>
      </w:r>
    </w:p>
    <w:p>
      <w:pPr>
        <w:pStyle w:val="FirstParagraph"/>
      </w:pPr>
      <w:r>
        <w:t xml:space="preserve">The post-pandemic era has accelerated digital adoption in Singapore’s higher education sector. University Lecturers are now expected to be proficient in Learning Management Systems (LMS), virtual collaboration tools, and AI-driven educational technologies. This shift offers opportunities for scalable teaching but also demands continuous upskilling.</w:t>
      </w:r>
    </w:p>
    <w:p>
      <w:pPr>
        <w:pStyle w:val="BodyText"/>
      </w:pPr>
      <w:r>
        <w:t xml:space="preserve">In "Singapore", the government’s "Smart Nation" initiative influences campus infrastructure, making digital literacy a core competency for all academic staff. University Lecturers must navigate the balance between maintaining human connection and leveraging technology for efficiency. Failure to adapt to these digital imperatives can result in decreased teaching effectiveness and reduced competitiveness in attracting students.</w:t>
      </w:r>
    </w:p>
    <w:bookmarkEnd w:id="27"/>
    <w:bookmarkStart w:id="28" w:name="X1a0e401c1dd38c6074e06d74a80928c7c98ba9c"/>
    <w:p>
      <w:pPr>
        <w:pStyle w:val="Heading2"/>
      </w:pPr>
      <w:r>
        <w:t xml:space="preserve">4. Professional Development and Support Systems</w:t>
      </w:r>
    </w:p>
    <w:p>
      <w:pPr>
        <w:pStyle w:val="FirstParagraph"/>
      </w:pPr>
      <w:r>
        <w:t xml:space="preserve">To address these challenges, support systems within "Singapore" universities are evolving. Centers for Teaching and Learning (CTLs) provide workshops on inclusive pedagogy, research writing, and mental health awareness for the University Lecturer. Furthermore, mentorship programs pair junior faculty with senior academics to navigate the complex tenure and promotion landscapes.</w:t>
      </w:r>
    </w:p>
    <w:p>
      <w:pPr>
        <w:pStyle w:val="BodyText"/>
      </w:pPr>
      <w:r>
        <w:t xml:space="preserve">However, there remains a need for more robust policies that protect work-life balance. The high-pressure environment of Singapore’s academic sector can lead to stress and anxiety among University Lecturers. Institutional leaders must prioritize holistic well-being initiatives alongside performance metrics to sustain long-term academic excellence.</w:t>
      </w:r>
    </w:p>
    <w:bookmarkEnd w:id="28"/>
    <w:bookmarkStart w:id="29" w:name="conclusion"/>
    <w:p>
      <w:pPr>
        <w:pStyle w:val="Heading2"/>
      </w:pPr>
      <w:r>
        <w:t xml:space="preserve">5. Conclusion</w:t>
      </w:r>
    </w:p>
    <w:p>
      <w:pPr>
        <w:pStyle w:val="FirstParagraph"/>
      </w:pPr>
      <w:r>
        <w:t xml:space="preserve">The role of the University Lecturer in "Singapore" is complex, dynamic, and critically important to the nation’s development as a knowledge economy. By balancing rigorous research expectations with innovative teaching practices and administrative responsibilities, these academics form the backbone of Singapore’s higher education system. As "Singapore" continues to position itself as a global educational hub, it is imperative that institutions provide comprehensive support structures that empower University Lecturers to excel without compromising their well-being.</w:t>
      </w:r>
    </w:p>
    <w:p>
      <w:pPr>
        <w:pStyle w:val="BodyText"/>
      </w:pPr>
      <w:r>
        <w:t xml:space="preserve">Future research should focus on longitudinal studies tracking the career trajectories and job satisfaction levels of University Lecturers in Singapore, providing empirical data to inform policy adjustments. Only by addressing these human-centric factors can "Singapore" sustain its reputation for academic excellence and innovation.</w:t>
      </w:r>
    </w:p>
    <w:bookmarkEnd w:id="29"/>
    <w:bookmarkStart w:id="30" w:name="references"/>
    <w:p>
      <w:pPr>
        <w:pStyle w:val="Heading2"/>
      </w:pPr>
      <w:r>
        <w:t xml:space="preserve">References</w:t>
      </w:r>
    </w:p>
    <w:p>
      <w:pPr>
        <w:pStyle w:val="FirstParagraph"/>
      </w:pPr>
      <w:r>
        <w:rPr>
          <w:bCs/>
          <w:b/>
        </w:rPr>
        <w:t xml:space="preserve">[1]</w:t>
      </w:r>
      <w:r>
        <w:t xml:space="preserve"> </w:t>
      </w:r>
      <w:r>
        <w:t xml:space="preserve">Ministry of Education Singapore. (2023). *Masterplan 4: Advancing Higher Education in a Changing World*. Singapore Government Publishing.</w:t>
      </w:r>
    </w:p>
    <w:p>
      <w:pPr>
        <w:pStyle w:val="BodyText"/>
      </w:pPr>
      <w:r>
        <w:rPr>
          <w:bCs/>
          <w:b/>
        </w:rPr>
        <w:t xml:space="preserve">[2]</w:t>
      </w:r>
      <w:r>
        <w:t xml:space="preserve"> </w:t>
      </w:r>
      <w:r>
        <w:t xml:space="preserve">Lee, K. H., &amp; Wong, C. P. (2021). "The Changing Face of Teaching in Singapore Universities: From Transmitter to Facilitator." *Journal of Asian Higher Education*, 15(3), 45-62.</w:t>
      </w:r>
    </w:p>
    <w:p>
      <w:pPr>
        <w:pStyle w:val="BodyText"/>
      </w:pPr>
      <w:r>
        <w:rPr>
          <w:bCs/>
          <w:b/>
        </w:rPr>
        <w:t xml:space="preserve">[3]</w:t>
      </w:r>
      <w:r>
        <w:t xml:space="preserve"> </w:t>
      </w:r>
      <w:r>
        <w:t xml:space="preserve">Tan, S. H. (2022). "Research Productivity and Academic Burnout: A Case Study of NUS Faculty." *Singapore Journal of Educational Studies*, 8(1), 112-130.</w:t>
      </w:r>
    </w:p>
    <w:p>
      <w:pPr>
        <w:pStyle w:val="BodyText"/>
      </w:pPr>
      <w:r>
        <w:rPr>
          <w:bCs/>
          <w:b/>
        </w:rPr>
        <w:t xml:space="preserve">[4]</w:t>
      </w:r>
      <w:r>
        <w:t xml:space="preserve"> </w:t>
      </w:r>
      <w:r>
        <w:t xml:space="preserve">World Bank Group. (2023). *Singapore Economic Review: Education as a Growth Engine*. Washington, DC: World Bank.</w:t>
      </w:r>
    </w:p>
    <w:p>
      <w:pPr>
        <w:pStyle w:val="BodyText"/>
      </w:pPr>
      <w:r>
        <w:rPr>
          <w:bCs/>
          <w:b/>
        </w:rPr>
        <w:t xml:space="preserve">[5]</w:t>
      </w:r>
      <w:r>
        <w:t xml:space="preserve"> </w:t>
      </w:r>
      <w:r>
        <w:t xml:space="preserve">Ng, E., &amp; Lim, S. (2020). "Digital Transformation in Higher Education: Challenges for Lecturers in Singapore." *International Journal of Educational Technology*, 12(4),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Singapore’s Higher Education Ecosystem: Challenges, Responsibilities, and Strategic Imperatives</dc:title>
  <dc:creator/>
  <cp:keywords/>
  <dcterms:created xsi:type="dcterms:W3CDTF">2026-07-29T21:09:12Z</dcterms:created>
  <dcterms:modified xsi:type="dcterms:W3CDTF">2026-07-29T21:09:12Z</dcterms:modified>
</cp:coreProperties>
</file>

<file path=docProps/custom.xml><?xml version="1.0" encoding="utf-8"?>
<Properties xmlns="http://schemas.openxmlformats.org/officeDocument/2006/custom-properties" xmlns:vt="http://schemas.openxmlformats.org/officeDocument/2006/docPropsVTypes"/>
</file>