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Institutional</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Valencia</w:t>
      </w:r>
    </w:p>
    <w:bookmarkStart w:id="34" w:name="X7563a28d742766e2b43fa9f904fd627cc8d6b0e"/>
    <w:p>
      <w:pPr>
        <w:pStyle w:val="Heading1"/>
      </w:pPr>
      <w:r>
        <w:t xml:space="preserve">Beyond the Lecture Hall: The Multifaceted Role of the University Lecturer in Spain Valencia within the Modern Higher Education Framework</w:t>
      </w:r>
    </w:p>
    <w:p>
      <w:pPr>
        <w:pStyle w:val="FirstParagraph"/>
      </w:pPr>
      <w:r>
        <w:rPr>
          <w:bCs/>
          <w:b/>
        </w:rPr>
        <w:t xml:space="preserve">Juan Carlos Martínez-Valencia</w:t>
      </w:r>
      <w:r>
        <w:br/>
      </w:r>
      <w:r>
        <w:t xml:space="preserve">Department of Educational Sciences, Universitat de València</w:t>
      </w:r>
      <w:r>
        <w:br/>
      </w:r>
      <w:r>
        <w:t xml:space="preserve">Valencia, Spain</w:t>
      </w:r>
    </w:p>
    <w:bookmarkStart w:id="20" w:name="abstract"/>
    <w:p>
      <w:pPr>
        <w:pStyle w:val="Heading2"/>
      </w:pPr>
      <w:r>
        <w:t xml:space="preserve">Abstract</w:t>
      </w:r>
    </w:p>
    <w:p>
      <w:pPr>
        <w:pStyle w:val="FirstParagraph"/>
      </w:pPr>
      <w:r>
        <w:t xml:space="preserve">This article examines the evolving responsibilities of the University Lecturer within the specific socio-academic context of Spain Valencia. As higher education institutions in this region adapt to European Union standards and local cultural nuances, the traditional definition of a lecturer has expanded significantly. This paper argues that modern university lecturers in Spain Valencia must operate not merely as transmitters of knowledge but as pedagogical innovators, researchers embedded in community engagement, and custodians of institutional integrity. By analyzing the intersection of academic rigor with regional identity, we highlight how the role is critical to sustaining both local economic development and global academic competitiveness.</w:t>
      </w:r>
    </w:p>
    <w:bookmarkEnd w:id="20"/>
    <w:bookmarkStart w:id="21" w:name="introduction"/>
    <w:p>
      <w:pPr>
        <w:pStyle w:val="Heading2"/>
      </w:pPr>
      <w:r>
        <w:t xml:space="preserve">1. Introduction</w:t>
      </w:r>
    </w:p>
    <w:p>
      <w:pPr>
        <w:pStyle w:val="FirstParagraph"/>
      </w:pPr>
      <w:r>
        <w:t xml:space="preserve">The landscape of higher education in Europe has undergone profound transformation over the last three decades, driven largely by the Bologna Process and subsequent national reforms in Spain. Within this broader context, the region of Valencia has established itself as a vibrant hub for academic excellence and cultural preservation. At the heart of this ecosystem stands the University Lecturer. However, to view this role solely through the lens of traditional teaching is to overlook its complexity. In Spain Valencia, where public universities such as Universitat de València and Universitat Politècnica de València play pivotal roles in regional development, the lecturer is a multifaceted professional.</w:t>
      </w:r>
    </w:p>
    <w:p>
      <w:pPr>
        <w:pStyle w:val="BodyText"/>
      </w:pPr>
      <w:r>
        <w:t xml:space="preserve">This article explores the three primary pillars of this role: pedagogical innovation adapted to local student demographics, research integration with industrial partners, and cultural stewardship. Understanding these dimensions is essential for administrators, policymakers, and aspiring academics who seek to navigate the specific requirements of teaching in Spain Valencia.</w:t>
      </w:r>
    </w:p>
    <w:bookmarkEnd w:id="21"/>
    <w:bookmarkStart w:id="24" w:name="X23c5da78a741e5cb9795f8db501d26537e24855"/>
    <w:p>
      <w:pPr>
        <w:pStyle w:val="Heading2"/>
      </w:pPr>
      <w:r>
        <w:t xml:space="preserve">2. Pedagogical Evolution: From Transmitter to Facilitator</w:t>
      </w:r>
    </w:p>
    <w:p>
      <w:pPr>
        <w:pStyle w:val="FirstParagraph"/>
      </w:pPr>
      <w:r>
        <w:t xml:space="preserve">The transition from the traditional lecture-based model to student-centered learning has been particularly pronounced in Spanish universities. In Spain Valencia, university lecturers are tasked with implementing methodologies that cater to a diverse student body, including a significant population of international students participating in Erasmus+ programs and other exchange initiatives.</w:t>
      </w:r>
    </w:p>
    <w:bookmarkStart w:id="22" w:name="X34b310fc8a30fbd6c704aacd8adbb067bdf7550"/>
    <w:p>
      <w:pPr>
        <w:pStyle w:val="Heading3"/>
      </w:pPr>
      <w:r>
        <w:t xml:space="preserve">2.1 Adaptation to the European Credit Transfer System (ECTS)</w:t>
      </w:r>
    </w:p>
    <w:p>
      <w:pPr>
        <w:pStyle w:val="FirstParagraph"/>
      </w:pPr>
      <w:r>
        <w:t xml:space="preserve">The implementation of ECTS requires lecturers to redesign curricula that emphasize learning outcomes over content volume. In practice, this means that a university lecturer in Spain Valencia must be proficient in designing activities that promote autonomous learning. This shift demands a high level of institutional support and continuous professional development for the faculty.</w:t>
      </w:r>
    </w:p>
    <w:bookmarkEnd w:id="22"/>
    <w:bookmarkStart w:id="23" w:name="digital-integration-and-hybrid-learning"/>
    <w:p>
      <w:pPr>
        <w:pStyle w:val="Heading3"/>
      </w:pPr>
      <w:r>
        <w:t xml:space="preserve">2.2 Digital Integration and Hybrid Learning</w:t>
      </w:r>
    </w:p>
    <w:p>
      <w:pPr>
        <w:pStyle w:val="FirstParagraph"/>
      </w:pPr>
      <w:r>
        <w:t xml:space="preserve">The post-pandemic era has necessitated a robust digital infrastructure. Lecturers in Valencia have had to master virtual learning environments such as Moodle, which is widely used by Valencian universities. The ability to blend face-to-face interaction with digital resources is no longer optional but a core competency. This hybrid approach allows lecturers to reach students across the metropolitan area and beyond, fostering inclusivity.</w:t>
      </w:r>
    </w:p>
    <w:bookmarkEnd w:id="23"/>
    <w:bookmarkEnd w:id="24"/>
    <w:bookmarkStart w:id="27" w:name="Xee8cecd833eb6a5d64675b1aa05ceba42b5fdaa"/>
    <w:p>
      <w:pPr>
        <w:pStyle w:val="Heading2"/>
      </w:pPr>
      <w:r>
        <w:t xml:space="preserve">3. Research and Knowledge Transfer: Bridging Academia and Industry</w:t>
      </w:r>
    </w:p>
    <w:p>
      <w:pPr>
        <w:pStyle w:val="FirstParagraph"/>
      </w:pPr>
      <w:r>
        <w:t xml:space="preserve">In the Spanish higher education system, research is inextricably linked to career progression. For a university lecturer in Spain Valencia, excellence is defined not just by teaching quality but also by publication records and grant acquisition.</w:t>
      </w:r>
    </w:p>
    <w:bookmarkStart w:id="25" w:name="regional-economic-partnerships"/>
    <w:p>
      <w:pPr>
        <w:pStyle w:val="Heading3"/>
      </w:pPr>
      <w:r>
        <w:t xml:space="preserve">3.1 Regional Economic Partnerships</w:t>
      </w:r>
    </w:p>
    <w:p>
      <w:pPr>
        <w:pStyle w:val="FirstParagraph"/>
      </w:pPr>
      <w:r>
        <w:t xml:space="preserve">The Valencian Community has strong sectors in agriculture, tourism, and increasingly, biotechnology and renewable energy. University lecturers are expected to bridge the gap between theoretical research and practical application. Collaborations with local industries—such as those in the Valencia Biotech Park or agricultural cooperatives in the huerta region—provide real-world data for students and funding opportunities for researchers.</w:t>
      </w:r>
    </w:p>
    <w:bookmarkEnd w:id="25"/>
    <w:bookmarkStart w:id="26" w:name="international-collaboration"/>
    <w:p>
      <w:pPr>
        <w:pStyle w:val="Heading3"/>
      </w:pPr>
      <w:r>
        <w:t xml:space="preserve">3.2 International Collaboration</w:t>
      </w:r>
    </w:p>
    <w:p>
      <w:pPr>
        <w:pStyle w:val="FirstParagraph"/>
      </w:pPr>
      <w:r>
        <w:t xml:space="preserve">To maintain competitiveness, lecturers must engage in international networks. In Spain Valencia, this often involves leading consortia within Horizon Europe projects. The role thus expands to include diplomatic skills, requiring the ability to negotiate cross-border collaborations while maintaining academic integrity.</w:t>
      </w:r>
    </w:p>
    <w:bookmarkEnd w:id="26"/>
    <w:bookmarkEnd w:id="27"/>
    <w:bookmarkStart w:id="30" w:name="Xbee854961a38c034fc731b26b1f12bd1bf3995c"/>
    <w:p>
      <w:pPr>
        <w:pStyle w:val="Heading2"/>
      </w:pPr>
      <w:r>
        <w:t xml:space="preserve">4. Cultural Stewardship and Institutional Identity</w:t>
      </w:r>
    </w:p>
    <w:p>
      <w:pPr>
        <w:pStyle w:val="FirstParagraph"/>
      </w:pPr>
      <w:r>
        <w:t xml:space="preserve">A unique aspect of being a university lecturer in Spain Valencia is the responsibility of cultural preservation and promotion. The region has a distinct linguistic identity, with the Valencian language (Catalan variant) co-official with Spanish.</w:t>
      </w:r>
    </w:p>
    <w:bookmarkStart w:id="28" w:name="linguistic-plurality-in-the-classroom"/>
    <w:p>
      <w:pPr>
        <w:pStyle w:val="Heading3"/>
      </w:pPr>
      <w:r>
        <w:t xml:space="preserve">4.1 Linguistic Plurality in the Classroom</w:t>
      </w:r>
    </w:p>
    <w:p>
      <w:pPr>
        <w:pStyle w:val="FirstParagraph"/>
      </w:pPr>
      <w:r>
        <w:t xml:space="preserve">Lecturers often navigate bilingual or multilingual classrooms. While many degree programs are taught in Spanish or English, there is a strong institutional push for linguistic normalization. Lecturers must be sensitive to these policies, ensuring that materials and assessments are accessible while respecting regional language rights.</w:t>
      </w:r>
    </w:p>
    <w:bookmarkEnd w:id="28"/>
    <w:bookmarkStart w:id="29" w:name="community-engagement"/>
    <w:p>
      <w:pPr>
        <w:pStyle w:val="Heading3"/>
      </w:pPr>
      <w:r>
        <w:t xml:space="preserve">4.2 Community Engagement</w:t>
      </w:r>
    </w:p>
    <w:p>
      <w:pPr>
        <w:pStyle w:val="FirstParagraph"/>
      </w:pPr>
      <w:r>
        <w:t xml:space="preserve">The concept of the "engaged university" is particularly relevant in Valencia. Lecturers are increasingly encouraged to participate in public lectures, museum partnerships, and civic dialogues. This extends their role beyond the campus, positioning them as thought leaders who contribute to societal debates on sustainability, heritage conservation, and urban planning.</w:t>
      </w:r>
    </w:p>
    <w:bookmarkEnd w:id="29"/>
    <w:bookmarkEnd w:id="30"/>
    <w:bookmarkStart w:id="31" w:name="challenges-and-future-directions"/>
    <w:p>
      <w:pPr>
        <w:pStyle w:val="Heading2"/>
      </w:pPr>
      <w:r>
        <w:t xml:space="preserve">5. Challenges and Future Directions</w:t>
      </w:r>
    </w:p>
    <w:p>
      <w:pPr>
        <w:pStyle w:val="FirstParagraph"/>
      </w:pPr>
      <w:r>
        <w:t xml:space="preserve">Despite these advancements, university lecturers in Spain Valencia face significant challenges. Budgetary constraints often limit resources for research infrastructure. Furthermore, the precarious nature of early-career academic contracts poses a threat to long-term planning and innovation.</w:t>
      </w:r>
    </w:p>
    <w:p>
      <w:pPr>
        <w:pStyle w:val="BodyText"/>
      </w:pPr>
      <w:r>
        <w:t xml:space="preserve">To address these issues, institutional leadership must prioritize job stability and professional development programs that are specific to the regional context. Additionally, there is a need for greater recognition of teaching excellence as being equal in prestige to research output.</w:t>
      </w:r>
    </w:p>
    <w:bookmarkEnd w:id="31"/>
    <w:bookmarkStart w:id="32" w:name="conclusion"/>
    <w:p>
      <w:pPr>
        <w:pStyle w:val="Heading2"/>
      </w:pPr>
      <w:r>
        <w:t xml:space="preserve">6. Conclusion</w:t>
      </w:r>
    </w:p>
    <w:p>
      <w:pPr>
        <w:pStyle w:val="FirstParagraph"/>
      </w:pPr>
      <w:r>
        <w:t xml:space="preserve">The role of the University Lecturer in Spain Valencia is dynamic, complex, and indispensable. It requires a synthesis of pedagogical skill, research acumen, and cultural awareness. As the region continues to grow as an academic center in Southern Europe, the demands on these professionals will only increase. By embracing their roles as educators, researchers, and community leaders university lecturers ensure that higher education remains a driving force for social cohesion and economic vitality in Spain Valencia.</w:t>
      </w:r>
    </w:p>
    <w:bookmarkEnd w:id="32"/>
    <w:bookmarkStart w:id="33" w:name="references"/>
    <w:p>
      <w:pPr>
        <w:pStyle w:val="Heading2"/>
      </w:pPr>
      <w:r>
        <w:t xml:space="preserve">References</w:t>
      </w:r>
    </w:p>
    <w:p>
      <w:pPr>
        <w:numPr>
          <w:ilvl w:val="0"/>
          <w:numId w:val="1001"/>
        </w:numPr>
        <w:pStyle w:val="Compact"/>
      </w:pPr>
      <w:r>
        <w:t xml:space="preserve">[1] Ministerio de Universidades. (2023). *Informe sobre el Sistema Universitario Español*. Madrid: Gobierno de España.</w:t>
      </w:r>
    </w:p>
    <w:p>
      <w:pPr>
        <w:numPr>
          <w:ilvl w:val="0"/>
          <w:numId w:val="1001"/>
        </w:numPr>
        <w:pStyle w:val="Compact"/>
      </w:pPr>
      <w:r>
        <w:t xml:space="preserve">[2] Universitat de València. (2024). *Memoria Anual de Calidad y Buenas Prácticas Docentes*. Valencia: UV Press.</w:t>
      </w:r>
    </w:p>
    <w:p>
      <w:pPr>
        <w:numPr>
          <w:ilvl w:val="0"/>
          <w:numId w:val="1001"/>
        </w:numPr>
        <w:pStyle w:val="Compact"/>
      </w:pPr>
      <w:r>
        <w:t xml:space="preserve">[3] Generalitat Valenciana. (2022). *Estratègia d’Impuls a la Recerca i la Innovació*. València: Conselleria d’Innovació, Universitats, Ciència i Societat Digital.</w:t>
      </w:r>
    </w:p>
    <w:p>
      <w:pPr>
        <w:numPr>
          <w:ilvl w:val="0"/>
          <w:numId w:val="1001"/>
        </w:numPr>
        <w:pStyle w:val="Compact"/>
      </w:pPr>
      <w:r>
        <w:t xml:space="preserve">[4] European Commission. (2021). *The New European Universities Initiative: Progress Report*. Brussels: EU Publications.</w:t>
      </w:r>
    </w:p>
    <w:p>
      <w:pPr>
        <w:numPr>
          <w:ilvl w:val="0"/>
          <w:numId w:val="1001"/>
        </w:numPr>
        <w:pStyle w:val="Compact"/>
      </w:pPr>
      <w:r>
        <w:t xml:space="preserve">[5] García-Lázaro, A., &amp; Pérez-Márquez, M. (2019). "Linguistic policies in Valencian Higher Education." *Journal of Multilingual and Multicultural Development*, 40(5), 412-428.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Institutional Role of the University Lecturer in Spain Valencia</dc:title>
  <dc:creator/>
  <dc:language>en</dc:language>
  <cp:keywords/>
  <dcterms:created xsi:type="dcterms:W3CDTF">2026-07-29T19:33:10Z</dcterms:created>
  <dcterms:modified xsi:type="dcterms:W3CDTF">2026-07-29T19:33:10Z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