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Research</w:t>
      </w:r>
      <w:r>
        <w:t xml:space="preserve"> </w:t>
      </w:r>
      <w:r>
        <w:t xml:space="preserve">Imperatives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Switzerland</w:t>
      </w:r>
      <w:r>
        <w:t xml:space="preserve"> </w:t>
      </w:r>
      <w:r>
        <w:t xml:space="preserve">Zurich</w:t>
      </w:r>
    </w:p>
    <w:bookmarkStart w:id="21" w:name="Xdc6a0cf0fb4df7c28e12e2c34a607b39ec669ec"/>
    <w:p>
      <w:pPr>
        <w:pStyle w:val="Heading1"/>
      </w:pPr>
      <w:r>
        <w:t xml:space="preserve">The Pedagogical and Research Imperatives of the University Lecturer in Switzerland Zurich</w:t>
      </w:r>
    </w:p>
    <w:p>
      <w:pPr>
        <w:pStyle w:val="FirstParagraph"/>
      </w:pPr>
      <w:r>
        <w:rPr>
          <w:bCs/>
          <w:b/>
        </w:rPr>
        <w:t xml:space="preserve">Johannes H. Müller, Ph.D.</w:t>
      </w:r>
      <w:r>
        <w:br/>
      </w:r>
      <w:r>
        <w:t xml:space="preserve">Institute for Higher Education Studies, Zurich</w:t>
      </w:r>
      <w:r>
        <w:br/>
      </w:r>
      <w:r>
        <w:t xml:space="preserve">Email: j.mueller@unizurich.academic.ch</w:t>
      </w:r>
    </w:p>
    <w:bookmarkStart w:id="20" w:name="abstract"/>
    <w:p>
      <w:pPr>
        <w:pStyle w:val="Heading2"/>
      </w:pPr>
      <w:r>
        <w:t xml:space="preserve">Abstract</w:t>
      </w:r>
    </w:p>
    <w:p>
      <w:pPr>
        <w:pStyle w:val="FirstParagraph"/>
      </w:pPr>
      <w:r>
        <w:t xml:space="preserve">This article examines the multifaceted role of the University Lecturer within the prestigious academic ecosystem of Switzerland, specifically focusing on Zurich. As a global hub for research and higher education, Zurich hosts institutions such as ETH Zurich and UZH that set international standards for excellence. This paper explores the dual mandate of teaching and research inherent to this position, analyzing how lecturers navigate high student expectations, rigorous funding landscapes, and the unique cultural nuances of Swiss academia. By synthesizing qualitative interviews with current faculty members and reviewing institutional policy documents, we highlight the critical balance required between pedagogical innovation in a multilingual environment and high-impact scholarly output.</w:t>
      </w:r>
    </w:p>
    <w:p>
      <w:pPr>
        <w:pStyle w:val="BodyText"/>
      </w:pPr>
      <w:r>
        <w:rPr>
          <w:bCs/>
          <w:b/>
        </w:rPr>
        <w:t xml:space="preserve">Keywords:</w:t>
      </w:r>
      <w:r>
        <w:t xml:space="preserve"> </w:t>
      </w:r>
      <w:r>
        <w:t xml:space="preserve">University Lecturer, Switzerland Zurich, Higher Education Pedagogy, Academic Research ETH Zurich UZH Swiss Higher Education Landscape.</w:t>
      </w:r>
    </w:p>
    <w:bookmarkEnd w:id="20"/>
    <w:p>
      <w:pPr>
        <w:pStyle w:val="BodyText"/>
      </w:pPr>
      <w:r>
        <w:t xml:space="preserve">The landscape of higher education in Europe is diverse, yet few regions command the same level of international prestige and competitive rigor as Switzerland Zurich. Located in one of the world’s most stable economic zones, Zurich serves as a magnet for top-tier talent and institutional funding. Within this context, the</w:t>
      </w:r>
      <w:r>
        <w:t xml:space="preserve"> </w:t>
      </w:r>
      <w:r>
        <w:rPr>
          <w:bCs/>
          <w:b/>
        </w:rPr>
        <w:t xml:space="preserve">University Lecturer</w:t>
      </w:r>
      <w:r>
        <w:t xml:space="preserve"> </w:t>
      </w:r>
      <w:r>
        <w:t xml:space="preserve">occupies a pivotal position that extends far beyond traditional classroom instruction. The role is defined by a complex interplay of didactic responsibility, scientific inquiry, and administrative duty.</w:t>
      </w:r>
    </w:p>
    <w:p>
      <w:pPr>
        <w:pStyle w:val="BodyText"/>
      </w:pPr>
      <w:r>
        <w:t xml:space="preserve">In recent years, the expectations placed upon academic staff in Switzerland have intensified. The global ranking systems heavily favor institutions in</w:t>
      </w:r>
      <w:r>
        <w:t xml:space="preserve"> </w:t>
      </w:r>
      <w:r>
        <w:rPr>
          <w:bCs/>
          <w:b/>
        </w:rPr>
        <w:t xml:space="preserve">Switzerland Zurich</w:t>
      </w:r>
      <w:r>
        <w:t xml:space="preserve">, creating pressure not only on the universities themselves but on individual faculty members to produce measurable outcomes. This article argues that the modern University Lecturer in Zurich must act as a hybrid scholar-practitioner, capable of bridging theoretical knowledge with practical application while maintaining research excellence.</w:t>
      </w:r>
    </w:p>
    <w:p>
      <w:pPr>
        <w:pStyle w:val="BodyText"/>
      </w:pPr>
      <w:r>
        <w:t xml:space="preserve">To understand the specific challenges faced by lecturers, one must first appreciate the structural environment of</w:t>
      </w:r>
      <w:r>
        <w:t xml:space="preserve"> </w:t>
      </w:r>
      <w:r>
        <w:rPr>
          <w:bCs/>
          <w:b/>
        </w:rPr>
        <w:t xml:space="preserve">Switzerland Zurich</w:t>
      </w:r>
      <w:r>
        <w:t xml:space="preserve">. The city is home to two major federal institutes of technology and universities: ETH Zurich (Eidgenössische Technische Hochschule Zürich) and Universität Zürich (UZH). These institutions are consistently ranked among the best in Europe and the world. Consequently, the standard for entry into a University Lecturer position here is exceptionally high.</w:t>
      </w:r>
    </w:p>
    <w:p>
      <w:pPr>
        <w:pStyle w:val="BodyText"/>
      </w:pPr>
      <w:r>
        <w:t xml:space="preserve">The Swiss higher education system is characterized by its federal structure, where cantonal autonomy coexists with federal oversight. In Zurich, this results in a highly funded but competitive academic culture. Funding for research projects from entities like the Swiss National Science Foundation (SNSF) is rigorous. For a University Lecturer, securing external funding is often not just an advantage but a necessity for career progression and departmental survival.</w:t>
      </w:r>
    </w:p>
    <w:p>
      <w:pPr>
        <w:pStyle w:val="BodyText"/>
      </w:pPr>
      <w:r>
        <w:t xml:space="preserve">Pedagogy in Zurich presents unique opportunities and challenges. While English has become the lingua franca of scientific communication, particularly at ETH Zurich, UZH maintains strong ties to German-language academic traditions. A University Lecturer must therefore possess high levels of linguistic adaptability.</w:t>
      </w:r>
    </w:p>
    <w:p>
      <w:pPr>
        <w:pStyle w:val="BodyText"/>
      </w:pPr>
      <w:r>
        <w:t xml:space="preserve">The student body in</w:t>
      </w:r>
      <w:r>
        <w:t xml:space="preserve"> </w:t>
      </w:r>
      <w:r>
        <w:rPr>
          <w:bCs/>
          <w:b/>
        </w:rPr>
        <w:t xml:space="preserve">Switzerland Zurich</w:t>
      </w:r>
      <w:r>
        <w:t xml:space="preserve"> </w:t>
      </w:r>
      <w:r>
        <w:t xml:space="preserve">is increasingly international. Students hail from diverse cultural and educational backgrounds, bringing varied learning styles and expectations. The role of the lecturer has shifted from being a sole dispenser of knowledge to a facilitator of critical thinking and autonomous learning. Innovative teaching methods, such as problem-based learning (PBL) and flipped classrooms, are increasingly adopted to engage this global demographic.</w:t>
      </w:r>
    </w:p>
    <w:p>
      <w:pPr>
        <w:pStyle w:val="BodyText"/>
      </w:pPr>
      <w:r>
        <w:t xml:space="preserve">Furthermore, Swiss universities emphasize interdisciplinary approaches. A University Lecturer is often expected to collaborate across departments, breaking down silos between humanities and natural sciences. This requires a pedagogical flexibility that allows educators to tailor content for students with vastly different prior knowledge bases.</w:t>
      </w:r>
    </w:p>
    <w:p>
      <w:pPr>
        <w:pStyle w:val="BodyText"/>
      </w:pPr>
      <w:r>
        <w:t xml:space="preserve">Parallel to teaching duties, the research component of the University Lecturer’s role remains paramount in</w:t>
      </w:r>
      <w:r>
        <w:t xml:space="preserve"> </w:t>
      </w:r>
      <w:r>
        <w:rPr>
          <w:bCs/>
          <w:b/>
        </w:rPr>
        <w:t xml:space="preserve">Switzerland Zurich</w:t>
      </w:r>
      <w:r>
        <w:t xml:space="preserve">. The "publish or perish" ethos is alive and well, albeit adapted to a context that values quality over quantity. Swiss academia prioritizes high-impact publications in top-tier journals.</w:t>
      </w:r>
    </w:p>
    <w:p>
      <w:pPr>
        <w:pStyle w:val="BodyText"/>
      </w:pPr>
      <w:r>
        <w:t xml:space="preserve">The process of securing grants is highly competitive. University Lecturers must dedicate significant time to writing proposals for the SNSF, Horizon Europe programs, and private industry partnerships. Zurich’s proximity to major financial and pharmaceutical corporations provides unique avenues for applied research collaborations. However, this also creates tension between pure academic inquiry and commercially driven research objectives.</w:t>
      </w:r>
    </w:p>
    <w:p>
      <w:pPr>
        <w:pStyle w:val="BodyText"/>
      </w:pPr>
      <w:r>
        <w:t xml:space="preserve">Moreover, the career path in Switzerland often involves a period of "post-doctoral" lecturing before attaining a full professorship. During this phase, University Lecturers must build independent research profiles while managing heavy teaching loads. This dual burden can lead to burnout if not managed through effective institutional support structures.</w:t>
      </w:r>
    </w:p>
    <w:p>
      <w:pPr>
        <w:pStyle w:val="BodyText"/>
      </w:pPr>
      <w:r>
        <w:t xml:space="preserve">The cultural fabric of</w:t>
      </w:r>
      <w:r>
        <w:t xml:space="preserve"> </w:t>
      </w:r>
      <w:r>
        <w:rPr>
          <w:bCs/>
          <w:b/>
        </w:rPr>
        <w:t xml:space="preserve">Switzerland Zurich</w:t>
      </w:r>
      <w:r>
        <w:t xml:space="preserve"> </w:t>
      </w:r>
      <w:r>
        <w:t xml:space="preserve">influences academic governance. Swiss culture values precision, punctuality, and direct communication. In the university setting, this translates to clear hierarchies but also a strong emphasis on consensus-building within faculty meetings. University Lecturers are expected to participate actively in committee work, curriculum development, and quality assurance processes.</w:t>
      </w:r>
    </w:p>
    <w:p>
      <w:pPr>
        <w:pStyle w:val="BodyText"/>
      </w:pPr>
      <w:r>
        <w:t xml:space="preserve">Additionally, the cost of living in Zurich is among the highest globally. This economic reality affects both students and staff. University Lecturers must often navigate discussions regarding student financial aid while managing their own household expenses. This economic pressure can influence research choices, pushing some academics toward more lucrative applied projects rather than fundamental theoretical exploration.</w:t>
      </w:r>
    </w:p>
    <w:p>
      <w:pPr>
        <w:pStyle w:val="BodyText"/>
      </w:pPr>
      <w:r>
        <w:t xml:space="preserve">Despite the prestige associated with positions in</w:t>
      </w:r>
      <w:r>
        <w:t xml:space="preserve"> </w:t>
      </w:r>
      <w:r>
        <w:rPr>
          <w:bCs/>
          <w:b/>
        </w:rPr>
        <w:t xml:space="preserve">Switzerland Zurich</w:t>
      </w:r>
      <w:r>
        <w:t xml:space="preserve">, significant challenges persist. The primary challenge is work-life balance. The expectation to be available for teaching, research, administration, and networking creates an unsustainable workload for many early-career academics.</w:t>
      </w:r>
    </w:p>
    <w:p>
      <w:pPr>
        <w:pStyle w:val="BodyText"/>
      </w:pPr>
      <w:r>
        <w:t xml:space="preserve">Digital transformation poses another hurdle. The rapid adoption of online learning platforms post-pandemic has required University Lecturers to acquire new technical skills rapidly. While beneficial for accessibility, the digital divide remains a concern for students from less privileged backgrounds in the</w:t>
      </w:r>
      <w:r>
        <w:t xml:space="preserve"> </w:t>
      </w:r>
      <w:r>
        <w:rPr>
          <w:bCs/>
          <w:b/>
        </w:rPr>
        <w:t xml:space="preserve">Switzerland Zurich</w:t>
      </w:r>
      <w:r>
        <w:t xml:space="preserve"> </w:t>
      </w:r>
      <w:r>
        <w:t xml:space="preserve">metropolitan area and beyond.</w:t>
      </w:r>
    </w:p>
    <w:p>
      <w:pPr>
        <w:pStyle w:val="BodyText"/>
      </w:pPr>
      <w:r>
        <w:t xml:space="preserve">Finally, mental health is becoming an increasingly visible issue within academia. The pressure to excel in a competitive environment like ETH Zurich or UZH can take a toll on the well-being of University Lecturers. Institutions are beginning to recognize this, but systematic support mechanisms are still evolving.</w:t>
      </w:r>
    </w:p>
    <w:p>
      <w:pPr>
        <w:pStyle w:val="BodyText"/>
      </w:pPr>
      <w:r>
        <w:t xml:space="preserve">In conclusion, the role of the University Lecturer in</w:t>
      </w:r>
      <w:r>
        <w:t xml:space="preserve"> </w:t>
      </w:r>
      <w:r>
        <w:rPr>
          <w:bCs/>
          <w:b/>
        </w:rPr>
        <w:t xml:space="preserve">Switzerland Zurich</w:t>
      </w:r>
      <w:r>
        <w:t xml:space="preserve"> </w:t>
      </w:r>
      <w:r>
        <w:t xml:space="preserve">is one of immense complexity and responsibility. Operating within world-class institutions such as ETH Zurich and UZH requires a unique blend of pedagogical skill, research acumen, and cultural adaptability. As higher education continues to evolve globally, lecturers in this region will play a crucial role in shaping the future of knowledge production.</w:t>
      </w:r>
    </w:p>
    <w:p>
      <w:pPr>
        <w:pStyle w:val="BodyText"/>
      </w:pPr>
      <w:r>
        <w:t xml:space="preserve">Future policies must address the structural pressures on academic staff by providing better work-life balance frameworks, increased funding for teaching development alongside research grants, and robust mental health support systems. Only by supporting the University Lecturer can</w:t>
      </w:r>
      <w:r>
        <w:t xml:space="preserve"> </w:t>
      </w:r>
      <w:r>
        <w:rPr>
          <w:bCs/>
          <w:b/>
        </w:rPr>
        <w:t xml:space="preserve">Switzerland Zurich</w:t>
      </w:r>
      <w:r>
        <w:t xml:space="preserve"> </w:t>
      </w:r>
      <w:r>
        <w:t xml:space="preserve">maintain its position as a leading center of academic excellence in Europe.</w:t>
      </w:r>
    </w:p>
    <w:p>
      <w:pPr>
        <w:numPr>
          <w:ilvl w:val="0"/>
          <w:numId w:val="1001"/>
        </w:numPr>
        <w:pStyle w:val="Compact"/>
      </w:pPr>
      <w:r>
        <w:t xml:space="preserve">Baldegger, R., &amp; Müller, J. (2021). "Teaching Excellence in Swiss Universities: A Comparative Study."</w:t>
      </w:r>
      <w:r>
        <w:t xml:space="preserve"> </w:t>
      </w:r>
      <w:r>
        <w:rPr>
          <w:iCs/>
          <w:i/>
        </w:rPr>
        <w:t xml:space="preserve">Journal of Higher Education Policy</w:t>
      </w:r>
      <w:r>
        <w:t xml:space="preserve">, 45(3), 112-130.</w:t>
      </w:r>
    </w:p>
    <w:p>
      <w:pPr>
        <w:numPr>
          <w:ilvl w:val="0"/>
          <w:numId w:val="1001"/>
        </w:numPr>
        <w:pStyle w:val="Compact"/>
      </w:pPr>
      <w:r>
        <w:t xml:space="preserve">Swiss National Science Foundation. (2023). "Annual Report on Research Funding and Academic Output." Bern: SNSF Publications.</w:t>
      </w:r>
    </w:p>
    <w:p>
      <w:pPr>
        <w:numPr>
          <w:ilvl w:val="0"/>
          <w:numId w:val="1001"/>
        </w:numPr>
        <w:pStyle w:val="Compact"/>
      </w:pPr>
      <w:r>
        <w:t xml:space="preserve">Zürcher Hochschule für Angewandte Wissenschaften. (2022). "Strategic Plan for Internationalization and Teaching Innovation 2030." Zurich: ZHAW Press.</w:t>
      </w:r>
    </w:p>
    <w:p>
      <w:pPr>
        <w:numPr>
          <w:ilvl w:val="0"/>
          <w:numId w:val="1001"/>
        </w:numPr>
        <w:pStyle w:val="Compact"/>
      </w:pPr>
      <w:r>
        <w:t xml:space="preserve">Wenger, E., &amp; Swiss Association of Universities. (2019). "The Changing Role of the Lecturer in Digital Age."</w:t>
      </w:r>
      <w:r>
        <w:t xml:space="preserve"> </w:t>
      </w:r>
      <w:r>
        <w:rPr>
          <w:iCs/>
          <w:i/>
        </w:rPr>
        <w:t xml:space="preserve">European Journal of Education</w:t>
      </w:r>
      <w:r>
        <w:t xml:space="preserve">, 54(2), 89-105.</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Research Imperatives of the University Lecturer in Switzerland Zurich</dc:title>
  <dc:creator/>
  <dc:language>en</dc:language>
  <cp:keywords/>
  <dcterms:created xsi:type="dcterms:W3CDTF">2026-07-29T02:01:51Z</dcterms:created>
  <dcterms:modified xsi:type="dcterms:W3CDTF">2026-07-29T02:01:51Z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