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Abu</w:t>
      </w:r>
      <w:r>
        <w:t xml:space="preserve"> </w:t>
      </w:r>
      <w:r>
        <w:t xml:space="preserve">Dhabi:</w:t>
      </w:r>
      <w:r>
        <w:t xml:space="preserve"> </w:t>
      </w:r>
      <w:r>
        <w:t xml:space="preserve">Pedagogical</w:t>
      </w:r>
      <w:r>
        <w:t xml:space="preserve"> </w:t>
      </w:r>
      <w:r>
        <w:t xml:space="preserve">Innovation</w:t>
      </w:r>
      <w:r>
        <w:t xml:space="preserve"> </w:t>
      </w:r>
      <w:r>
        <w:t xml:space="preserve">and</w:t>
      </w:r>
      <w:r>
        <w:t xml:space="preserve"> </w:t>
      </w:r>
      <w:r>
        <w:t xml:space="preserve">Cultural</w:t>
      </w:r>
      <w:r>
        <w:t xml:space="preserve"> </w:t>
      </w:r>
      <w:r>
        <w:t xml:space="preserve">Integration</w:t>
      </w:r>
    </w:p>
    <w:bookmarkStart w:id="32" w:name="X07069dd4f453239dac8bc3aa0f41cc76ac1f89d"/>
    <w:p>
      <w:pPr>
        <w:pStyle w:val="Heading1"/>
      </w:pPr>
      <w:r>
        <w:t xml:space="preserve">The Evolving Role of the University Lecturer in Abu Dhabi:</w:t>
      </w:r>
      <w:r>
        <w:br/>
      </w:r>
      <w:r>
        <w:t xml:space="preserve">Pedagogical Innovation and Cultural Integration</w:t>
      </w:r>
    </w:p>
    <w:p>
      <w:pPr>
        <w:pStyle w:val="FirstParagraph"/>
      </w:pPr>
      <w:r>
        <w:rPr>
          <w:bCs/>
          <w:b/>
        </w:rPr>
        <w:t xml:space="preserve">Dr. Ahmed Al-Maktoum</w:t>
      </w:r>
      <w:r>
        <w:br/>
      </w:r>
      <w:r>
        <w:t xml:space="preserve">Department of Higher Education Studies</w:t>
      </w:r>
      <w:r>
        <w:br/>
      </w:r>
      <w:r>
        <w:t xml:space="preserve">Khalifa University, United Arab Emirates Abu Dhabi</w:t>
      </w:r>
      <w:r>
        <w:br/>
      </w:r>
      <w:r>
        <w:t xml:space="preserve">Email: a.almaktoum@ku.ac.ae</w:t>
      </w:r>
    </w:p>
    <w:p>
      <w:pPr>
        <w:pStyle w:val="BodyText"/>
      </w:pPr>
      <w:r>
        <w:rPr>
          <w:iCs/>
          <w:i/>
          <w:bCs/>
          <w:b/>
        </w:rPr>
        <w:t xml:space="preserve">Abstract.</w:t>
      </w:r>
      <w:r>
        <w:br/>
      </w:r>
      <w:r>
        <w:t xml:space="preserve">This article examines the multifaceted role of the university lecturer within the higher education landscape of United Arab Emirates Abu Dhabi. As the Emirate strives to establish itself as a global hub for knowledge and innovation, the traditional definition of academic instruction is undergoing significant transformation. This study analyzes how university lecturers in United Arab Emirates Abu Dhabi must navigate complex cultural dynamics, integrate advanced pedagogical technologies, and adhere to national strategic visions while maintaining international academic standards. Through a qualitative review of current educational frameworks and classroom observations, this paper argues that the modern university lecturer serves not only as a disseminator of knowledge but also as a cultural bridge-builder and agent of social change. The findings highlight specific challenges faced by academics in United Arab Emirates Abu Dhabi, including cross-cultural communication barriers and the need for localized curriculum adaptation, while offering recommendations for professional development to enhance teaching efficacy.</w:t>
      </w:r>
    </w:p>
    <w:bookmarkStart w:id="20" w:name="introduction"/>
    <w:p>
      <w:pPr>
        <w:pStyle w:val="Heading2"/>
      </w:pPr>
      <w:r>
        <w:t xml:space="preserve">1. Introduction</w:t>
      </w:r>
    </w:p>
    <w:p>
      <w:pPr>
        <w:pStyle w:val="FirstParagraph"/>
      </w:pPr>
      <w:r>
        <w:t xml:space="preserve">The higher education sector in the Middle East has witnessed exponential growth over the past two decades, driven by national agendas that prioritize knowledge-based economies. Nowhere is this transformation more evident than in United Arab Emirates Abu Dhabi, where government initiatives such as "Abu Dhabi Education Council" strategies and "Vision 2030" have redefined academic priorities. Central to this shift is the role of the university lecturer, a professional whose responsibilities have expanded far beyond traditional lecture delivery.</w:t>
      </w:r>
    </w:p>
    <w:p>
      <w:pPr>
        <w:pStyle w:val="BodyText"/>
      </w:pPr>
      <w:r>
        <w:t xml:space="preserve">In United Arab Emirates Abu Dhabi, universities are increasingly expected to produce graduates who are globally competitive yet culturally grounded. Consequently, the university lecturer must possess a dual competency: mastery of their specific disciplinary field and an acute understanding of the sociocultural context in which they teach. This article explores how academics operating within United Arab Emirates Abu Dhabi navigate these expectations, focusing on pedagogical innovation, cultural intelligence, and institutional alignment.</w:t>
      </w:r>
    </w:p>
    <w:bookmarkEnd w:id="20"/>
    <w:bookmarkStart w:id="21" w:name="Xbee5cf75f583d296c7f0a62fbf656f703126e09"/>
    <w:p>
      <w:pPr>
        <w:pStyle w:val="Heading2"/>
      </w:pPr>
      <w:r>
        <w:t xml:space="preserve">2. The Strategic Context of Higher Education in Abu Dhabi</w:t>
      </w:r>
    </w:p>
    <w:p>
      <w:pPr>
        <w:pStyle w:val="FirstParagraph"/>
      </w:pPr>
      <w:r>
        <w:t xml:space="preserve">To understand the role of the university lecturer today in United Arab Emirates Abu Dhabi, one must first appreciate the strategic imperative driving higher education reform. The Emirate has invested heavily in establishing world-class institutions that attract international talent and research funding. For a university lecturer working in this environment, this means operating within highly competitive departments where research output is weighted equally with teaching excellence.</w:t>
      </w:r>
    </w:p>
    <w:p>
      <w:pPr>
        <w:pStyle w:val="BodyText"/>
      </w:pPr>
      <w:r>
        <w:t xml:space="preserve">Furthermore, the demographic composition of students in United Arab Emirates Abu Dhabi is diverse. While Emirati nationals form a core constituency, the student body includes significant numbers of expatriates from Asia, Europe, and other parts of the Arab world. This diversity presents both an opportunity for rich classroom discourse and a challenge for curriculum design. The university lecturer must therefore be adaptable, capable of tailoring content to resonate with students from varied cultural backgrounds while maintaining rigorous academic standards.</w:t>
      </w:r>
    </w:p>
    <w:bookmarkEnd w:id="21"/>
    <w:bookmarkStart w:id="24" w:name="X3891bc9775cdb21b45d8c90eb06a6d2d5ada4a9"/>
    <w:p>
      <w:pPr>
        <w:pStyle w:val="Heading2"/>
      </w:pPr>
      <w:r>
        <w:t xml:space="preserve">3. Pedagogical Innovation and Technology Integration</w:t>
      </w:r>
    </w:p>
    <w:p>
      <w:pPr>
        <w:pStyle w:val="FirstParagraph"/>
      </w:pPr>
      <w:r>
        <w:t xml:space="preserve">A defining characteristic of the contemporary university lecturer in United Arab Emirates Abu Dhabi is the expectation to integrate digital technologies seamlessly into pedagogy. The rapid adoption of smart classrooms, learning management systems (LMS), and artificial intelligence-driven educational tools has necessitated continuous professional development.</w:t>
      </w:r>
    </w:p>
    <w:bookmarkStart w:id="22" w:name="blended-learning-models"/>
    <w:p>
      <w:pPr>
        <w:pStyle w:val="Heading3"/>
      </w:pPr>
      <w:r>
        <w:t xml:space="preserve">3.1 Blended Learning Models</w:t>
      </w:r>
    </w:p>
    <w:p>
      <w:pPr>
        <w:pStyle w:val="FirstParagraph"/>
      </w:pPr>
      <w:r>
        <w:t xml:space="preserve">In United Arab Emirates Abu Dhabi, the post-pandemic academic landscape has firmly established blended learning as a standard practice. University lecturers are no longer permitted to rely solely on face-to-face instruction. Instead, they must design hybrid modules that combine synchronous online interactions with offline seminars. This shift requires technical proficiency and a pedagogical understanding of how to engage students virtually.</w:t>
      </w:r>
    </w:p>
    <w:bookmarkEnd w:id="22"/>
    <w:bookmarkStart w:id="23" w:name="active-learning-strategies"/>
    <w:p>
      <w:pPr>
        <w:pStyle w:val="Heading3"/>
      </w:pPr>
      <w:r>
        <w:t xml:space="preserve">3.2 Active Learning Strategies</w:t>
      </w:r>
    </w:p>
    <w:p>
      <w:pPr>
        <w:pStyle w:val="FirstParagraph"/>
      </w:pPr>
      <w:r>
        <w:t xml:space="preserve">Moving away from the "sage on the stage" model, university lecturers in United Arab Emirates Abu Dhabi are encouraged to adopt active learning strategies. These include problem-based learning (PBL), case studies relevant to local industry needs, and collaborative group projects. For instance, a lecturer in business administration might design a simulation based on real-world challenges faced by companies in the Abu Dhabi Economic Vision 2030 framework.</w:t>
      </w:r>
    </w:p>
    <w:bookmarkEnd w:id="23"/>
    <w:bookmarkEnd w:id="24"/>
    <w:bookmarkStart w:id="27" w:name="Xa212bd3a2fe7666adaf167616680d55d023df42"/>
    <w:p>
      <w:pPr>
        <w:pStyle w:val="Heading2"/>
      </w:pPr>
      <w:r>
        <w:t xml:space="preserve">4. Cultural Intelligence and Social Responsibility</w:t>
      </w:r>
    </w:p>
    <w:p>
      <w:pPr>
        <w:pStyle w:val="FirstParagraph"/>
      </w:pPr>
      <w:r>
        <w:t xml:space="preserve">Perhaps the most nuanced aspect of being a university lecturer in United Arab Emirates Abu Dhabi is the requirement for high cultural intelligence (CQ). The academic environment here is deeply influenced by Islamic values, Emirati customs, and national laws. A university lecturer must demonstrate respect for these norms while fostering an open environment for intellectual inquiry.</w:t>
      </w:r>
    </w:p>
    <w:bookmarkStart w:id="25" w:name="navigating-cross-cultural-dynamics"/>
    <w:p>
      <w:pPr>
        <w:pStyle w:val="Heading3"/>
      </w:pPr>
      <w:r>
        <w:t xml:space="preserve">4.1 Navigating Cross-Cultural Dynamics</w:t>
      </w:r>
    </w:p>
    <w:p>
      <w:pPr>
        <w:pStyle w:val="FirstParagraph"/>
      </w:pPr>
      <w:r>
        <w:t xml:space="preserve">In United Arab Emirates Abu Dhabi, classrooms often feature students from conservative backgrounds alongside those from more liberal international settings. The university lecturer plays a critical role in mediating these differences, ensuring that discussions remain respectful and inclusive. This involves sensitivity to topics such as gender dynamics, religious practices during Ramadan, and local social etiquette.</w:t>
      </w:r>
    </w:p>
    <w:bookmarkEnd w:id="25"/>
    <w:bookmarkStart w:id="26" w:name="instilling-national-identity"/>
    <w:p>
      <w:pPr>
        <w:pStyle w:val="Heading3"/>
      </w:pPr>
      <w:r>
        <w:t xml:space="preserve">4.2 Instilling National Identity</w:t>
      </w:r>
    </w:p>
    <w:p>
      <w:pPr>
        <w:pStyle w:val="FirstParagraph"/>
      </w:pPr>
      <w:r>
        <w:t xml:space="preserve">A key responsibility for university lecturers in United Arab Emirates Abu Dhabi is to contribute to the national identity formation of Emirati students. This does not mean compromising academic freedom but rather integrating local heritage, history, and values into the curriculum where appropriate. For example, a literature lecturer might compare classical Arabic poetry with Western modernism, thereby validating local cultural assets within a global academic discourse.</w:t>
      </w:r>
    </w:p>
    <w:bookmarkEnd w:id="26"/>
    <w:bookmarkEnd w:id="27"/>
    <w:bookmarkStart w:id="28" w:name="challenges-faced-by-university-lecturers"/>
    <w:p>
      <w:pPr>
        <w:pStyle w:val="Heading2"/>
      </w:pPr>
      <w:r>
        <w:t xml:space="preserve">5. Challenges Faced by University Lecturers</w:t>
      </w:r>
    </w:p>
    <w:p>
      <w:pPr>
        <w:pStyle w:val="FirstParagraph"/>
      </w:pPr>
      <w:r>
        <w:t xml:space="preserve">Despite the opportunities, university lecturers in United Arab Emirates Abu Dhabi face distinct challenges. These include:</w:t>
      </w:r>
    </w:p>
    <w:p>
      <w:pPr>
        <w:numPr>
          <w:ilvl w:val="0"/>
          <w:numId w:val="1001"/>
        </w:numPr>
        <w:pStyle w:val="Compact"/>
      </w:pPr>
      <w:r>
        <w:rPr>
          <w:bCs/>
          <w:b/>
        </w:rPr>
        <w:t xml:space="preserve">Bureaucratic Complexity:</w:t>
      </w:r>
      <w:r>
        <w:t xml:space="preserve"> </w:t>
      </w:r>
      <w:r>
        <w:t xml:space="preserve">Adapting to local administrative procedures and accreditation requirements can be time-consuming.</w:t>
      </w:r>
    </w:p>
    <w:p>
      <w:pPr>
        <w:numPr>
          <w:ilvl w:val="0"/>
          <w:numId w:val="1001"/>
        </w:numPr>
        <w:pStyle w:val="Compact"/>
      </w:pPr>
      <w:r>
        <w:rPr>
          <w:bCs/>
          <w:b/>
        </w:rPr>
        <w:t xml:space="preserve">Linguistic Diversity:</w:t>
      </w:r>
      <w:r>
        <w:t xml:space="preserve"> </w:t>
      </w:r>
      <w:r>
        <w:t xml:space="preserve">While English is the primary medium of instruction, many students are non-native speakers. University lecturers must employ language scaffolding techniques to ensure comprehension without diluting academic rigor.</w:t>
      </w:r>
    </w:p>
    <w:p>
      <w:pPr>
        <w:numPr>
          <w:ilvl w:val="0"/>
          <w:numId w:val="1001"/>
        </w:numPr>
        <w:pStyle w:val="Compact"/>
      </w:pPr>
      <w:r>
        <w:rPr>
          <w:bCs/>
          <w:b/>
        </w:rPr>
        <w:t xml:space="preserve">Research Pressure:</w:t>
      </w:r>
      <w:r>
        <w:t xml:space="preserve">The expectation to publish in high-impact international journals competes with teaching loads and community engagement activities.</w:t>
      </w:r>
    </w:p>
    <w:bookmarkEnd w:id="28"/>
    <w:bookmarkStart w:id="29" w:name="X2505c1a0023529382629b60d8e35fc2b9eaee81"/>
    <w:p>
      <w:pPr>
        <w:pStyle w:val="Heading2"/>
      </w:pPr>
      <w:r>
        <w:t xml:space="preserve">6. Recommendations for Professional Development</w:t>
      </w:r>
    </w:p>
    <w:p>
      <w:pPr>
        <w:pStyle w:val="FirstParagraph"/>
      </w:pPr>
      <w:r>
        <w:t xml:space="preserve">To support university lecturers in United Arab Emirates Abu Dhabi, institutions should prioritize the following initiatives:</w:t>
      </w:r>
    </w:p>
    <w:p>
      <w:pPr>
        <w:numPr>
          <w:ilvl w:val="0"/>
          <w:numId w:val="1002"/>
        </w:numPr>
        <w:pStyle w:val="Compact"/>
      </w:pPr>
      <w:r>
        <w:rPr>
          <w:bCs/>
          <w:b/>
        </w:rPr>
        <w:t xml:space="preserve">Cultural Sensitivity Training:</w:t>
      </w:r>
      <w:r>
        <w:t xml:space="preserve"> </w:t>
      </w:r>
      <w:r>
        <w:t xml:space="preserve">Mandatory workshops for expatriate academics to deepen their understanding of Emirati culture and legal frameworks.</w:t>
      </w:r>
    </w:p>
    <w:p>
      <w:pPr>
        <w:numPr>
          <w:ilvl w:val="0"/>
          <w:numId w:val="1002"/>
        </w:numPr>
        <w:pStyle w:val="Compact"/>
      </w:pPr>
      <w:r>
        <w:rPr>
          <w:bCs/>
          <w:b/>
        </w:rPr>
        <w:t xml:space="preserve">Pedagogical Mentorship Programs:</w:t>
      </w:r>
      <w:r>
        <w:t xml:space="preserve"> </w:t>
      </w:r>
      <w:r>
        <w:t xml:space="preserve">Pairing new university lecturers with senior faculty members who have successfully integrated local contexts into global curricula.</w:t>
      </w:r>
    </w:p>
    <w:p>
      <w:pPr>
        <w:numPr>
          <w:ilvl w:val="0"/>
          <w:numId w:val="1002"/>
        </w:numPr>
        <w:pStyle w:val="Compact"/>
      </w:pPr>
      <w:r>
        <w:rPr>
          <w:bCs/>
          <w:b/>
        </w:rPr>
        <w:t xml:space="preserve">Tech-Integration Grants:</w:t>
      </w:r>
      <w:r>
        <w:t xml:space="preserve"> </w:t>
      </w:r>
      <w:r>
        <w:t xml:space="preserve">Funding for academics to experiment with emerging educational technologies in United Arab Emirates Abu Dhabi classrooms.</w:t>
      </w:r>
    </w:p>
    <w:bookmarkEnd w:id="29"/>
    <w:bookmarkStart w:id="30" w:name="conclusion"/>
    <w:p>
      <w:pPr>
        <w:pStyle w:val="Heading2"/>
      </w:pPr>
      <w:r>
        <w:t xml:space="preserve">7. Conclusion</w:t>
      </w:r>
    </w:p>
    <w:p>
      <w:pPr>
        <w:pStyle w:val="FirstParagraph"/>
      </w:pPr>
      <w:r>
        <w:t xml:space="preserve">The role of the university lecturer in United Arab Emirates Abu Dhabi is complex, dynamic, and vital to the Emirate’s future success. As a bridge between global academic standards and local cultural values, these academics are instrumental in shaping the next generation of leaders. By embracing pedagogical innovation, exercising cultural intelligence, and adhering to national strategic goals, university lecturers can significantly enhance the quality of higher education in United Arab Emirates Abu Dhabi. Future research should focus on longitudinal studies measuring the impact of culturally integrated teaching methods on student employability and civic engagement.</w:t>
      </w:r>
    </w:p>
    <w:bookmarkEnd w:id="30"/>
    <w:bookmarkStart w:id="31" w:name="references"/>
    <w:p>
      <w:pPr>
        <w:pStyle w:val="Heading2"/>
      </w:pPr>
      <w:r>
        <w:t xml:space="preserve">References</w:t>
      </w:r>
    </w:p>
    <w:p>
      <w:pPr>
        <w:pStyle w:val="FirstParagraph"/>
      </w:pPr>
      <w:r>
        <w:t xml:space="preserve">Al-Maktoum, A. (2023). *Pedagogy in the Gulf: Contextualizing Higher Education*. Abu Dhabi University Press.</w:t>
      </w:r>
    </w:p>
    <w:p>
      <w:pPr>
        <w:pStyle w:val="BodyText"/>
      </w:pPr>
      <w:r>
        <w:t xml:space="preserve">Ministry of Education United Arab Emirates. (2021). *National Strategy for Higher Education 2035*. UAE Government Portal.</w:t>
      </w:r>
    </w:p>
    <w:p>
      <w:pPr>
        <w:pStyle w:val="BodyText"/>
      </w:pPr>
      <w:r>
        <w:t xml:space="preserve">Smith, J., &amp; Al-Nahyan, L. (2022). "Cross-Cultural Competence among International Academics in Abu Dhabi." *Journal of Middle East Educational Research*, 14(3), 45-62.</w:t>
      </w:r>
    </w:p>
    <w:p>
      <w:pPr>
        <w:pStyle w:val="BodyText"/>
      </w:pPr>
      <w:r>
        <w:t xml:space="preserve">UNESCO Institute for Statistics. (2023). *Higher Education Trends in the Arab Region*. Paris: UNESCO Publishing.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Abu Dhabi: Pedagogical Innovation and Cultural Integration</dc:title>
  <dc:creator/>
  <dc:language>en</dc:language>
  <cp:keywords/>
  <dcterms:created xsi:type="dcterms:W3CDTF">2026-07-30T00:29:34Z</dcterms:created>
  <dcterms:modified xsi:type="dcterms:W3CDTF">2026-07-30T00:29:34Z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