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Paradigm</w:t>
      </w:r>
      <w:r>
        <w:t xml:space="preserve"> </w:t>
      </w:r>
      <w:r>
        <w:t xml:space="preserve">Shift: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University</w:t>
      </w:r>
      <w:r>
        <w:t xml:space="preserve"> </w:t>
      </w:r>
      <w:r>
        <w:t xml:space="preserve">Lecturing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the-pedagogical-paradigm-shift"/>
    <w:p>
      <w:pPr>
        <w:pStyle w:val="Heading1"/>
      </w:pPr>
      <w:r>
        <w:t xml:space="preserve">The Pedagogical Paradigm Shift</w:t>
      </w:r>
    </w:p>
    <w:bookmarkStart w:id="26" w:name="Xe9b4e2746e39c4dda93cf018526e746d6d51394"/>
    <w:p>
      <w:pPr>
        <w:pStyle w:val="Heading2"/>
      </w:pPr>
      <w:r>
        <w:t xml:space="preserve">A Critical Analysis of University Lecturing in the United Arab Emirates, Dubai</w:t>
      </w:r>
    </w:p>
    <w:p>
      <w:pPr>
        <w:pStyle w:val="FirstParagraph"/>
      </w:pPr>
      <w:r>
        <w:rPr>
          <w:u w:val="single"/>
          <w:bCs/>
          <w:b/>
        </w:rPr>
        <w:t xml:space="preserve">Abstract:</w:t>
      </w:r>
      <w:r>
        <w:br/>
      </w:r>
      <w:r>
        <w:t xml:space="preserve">The higher education landscape in the United Arab Emirates has undergone a transformative evolution over the past two decades, driven by national visions for economic diversification and knowledge-based development. Within this context, Dubai has emerged as a global hub for international academic institutions. This article examines the evolving role of the university lecturer within this unique geopolitical and cultural milieu. By analyzing pedagogical challenges, cultural dynamics, and institutional expectations in Dubai’s higher education sector, this paper argues that modern university lecturers must adopt a hybrid pedagogical approach that balances Western academic standards with local cultural sensitivities. The findings suggest that while the demand for qualified faculty is high, the specific requirements for effective lecturing in Dubai necessitate distinct competencies beyond traditional subject matter expertise, including intercultural communication skills and adaptability to diverse student demographics.</w:t>
      </w:r>
    </w:p>
    <w:p>
      <w:pPr>
        <w:pStyle w:val="BodyText"/>
      </w:pPr>
      <w:r>
        <w:rPr>
          <w:bCs/>
          <w:b/>
        </w:rPr>
        <w:t xml:space="preserve">Keywords:</w:t>
      </w:r>
      <w:r>
        <w:t xml:space="preserve"> </w:t>
      </w:r>
      <w:r>
        <w:t xml:space="preserve">Higher Education; United Arab Emirates; Dubai; University Lecturer; Intercultural Pedagogy; Academic Mobility.</w:t>
      </w:r>
    </w:p>
    <w:bookmarkStart w:id="20" w:name="i.-introduction"/>
    <w:p>
      <w:pPr>
        <w:pStyle w:val="Heading3"/>
      </w:pPr>
      <w:r>
        <w:t xml:space="preserve">I. Introduction</w:t>
      </w:r>
    </w:p>
    <w:p>
      <w:pPr>
        <w:pStyle w:val="FirstParagraph"/>
      </w:pPr>
      <w:r>
        <w:t xml:space="preserve">The strategic vision of the United Arab Emirates (UAE) to transition from an oil-dependent economy to a knowledge-based society has positioned higher education as a cornerstone of national development. Central to this transformation is Dubai, which has strategically marketed itself as a global destination for international education. Consequently, the profile of the</w:t>
      </w:r>
      <w:r>
        <w:t xml:space="preserve"> </w:t>
      </w:r>
      <w:r>
        <w:rPr>
          <w:bCs/>
          <w:b/>
        </w:rPr>
        <w:t xml:space="preserve">university lecturer</w:t>
      </w:r>
      <w:r>
        <w:t xml:space="preserve"> </w:t>
      </w:r>
      <w:r>
        <w:t xml:space="preserve">in this region has shifted significantly. No longer merely a transmitter of subject-specific knowledge, the academic professional in Dubai is expected to serve as a cultural bridge, an innovator in digital pedagogy, and a mentor capable of guiding students from over 200 nationalities toward global employability. This article explores the multifaceted responsibilities and challenges faced by academics operating within the prestigious yet demanding framework of Dubai’s higher education institutions.</w:t>
      </w:r>
    </w:p>
    <w:bookmarkEnd w:id="20"/>
    <w:bookmarkStart w:id="21" w:name="X9ccceeaf923cdd848fab77dcc76857797f6c3da"/>
    <w:p>
      <w:pPr>
        <w:pStyle w:val="Heading3"/>
      </w:pPr>
      <w:r>
        <w:t xml:space="preserve">II. The Contextual Landscape: Higher Education in Dubai</w:t>
      </w:r>
    </w:p>
    <w:p>
      <w:pPr>
        <w:pStyle w:val="FirstParagraph"/>
      </w:pPr>
      <w:r>
        <w:t xml:space="preserve">Dubai’s approach to</w:t>
      </w:r>
      <w:r>
        <w:t xml:space="preserve"> </w:t>
      </w:r>
      <w:r>
        <w:rPr>
          <w:bCs/>
          <w:b/>
        </w:rPr>
        <w:t xml:space="preserve">higher education</w:t>
      </w:r>
      <w:r>
        <w:t xml:space="preserve"> </w:t>
      </w:r>
      <w:r>
        <w:t xml:space="preserve">is distinct due to its "branch campus" model, where major Western universities have established satellite campuses alongside robust local institutions such as the American University in Sharjah and the Mohammed Bin Rashid University of Medicine and Health Sciences. This environment creates a unique academic ecosystem. The university lecturer here operates within a regulatory framework governed by entities such as the Knowledge and Human Development Authority (KHDA) and the National Authority for Qualifications Assurance (NAQA). These bodies enforce rigorous standards on teaching quality, learning outcomes, and student satisfaction.</w:t>
      </w:r>
      <w:r>
        <w:t xml:space="preserve"> </w:t>
      </w:r>
      <w:r>
        <w:t xml:space="preserve">Unlike traditional academic settings in Europe or North America, lecturers in Dubai must navigate a high-stakes environment where educational services are often viewed through a consumer lens. Students are frequently paying substantial tuition fees to international institutions, leading to heightened expectations regarding service quality, accessibility of faculty, and relevance of curriculum to the job market. Therefore, the role of the university lecturer is increasingly intertwined with customer service dynamics and professional networking opportunities for students entering the UAE labor market.</w:t>
      </w:r>
    </w:p>
    <w:bookmarkEnd w:id="21"/>
    <w:bookmarkStart w:id="22" w:name="Xf772c9eec829af873e9f2e9c2f80b531333a597"/>
    <w:p>
      <w:pPr>
        <w:pStyle w:val="Heading3"/>
      </w:pPr>
      <w:r>
        <w:t xml:space="preserve">III. Pedagogical Challenges and Cultural Adaptation</w:t>
      </w:r>
    </w:p>
    <w:p>
      <w:pPr>
        <w:pStyle w:val="FirstParagraph"/>
      </w:pPr>
      <w:r>
        <w:t xml:space="preserve">One of the most significant challenges for a</w:t>
      </w:r>
      <w:r>
        <w:t xml:space="preserve"> </w:t>
      </w:r>
      <w:r>
        <w:rPr>
          <w:bCs/>
          <w:b/>
        </w:rPr>
        <w:t xml:space="preserve">university lecturer</w:t>
      </w:r>
      <w:r>
        <w:t xml:space="preserve"> </w:t>
      </w:r>
      <w:r>
        <w:t xml:space="preserve">in Dubai is managing cultural diversity within the classroom. The student body in Dubai’s universities is exceptionally heterogeneous, comprising local Emirati students, Arab expatriates from various Levantine and Gulf backgrounds, and Asian professionals seeking upskilling. This diversity requires lecturers to employ inclusive pedagogical strategies that are sensitive to varying educational backgrounds and learning styles.</w:t>
      </w:r>
      <w:r>
        <w:t xml:space="preserve"> </w:t>
      </w:r>
      <w:r>
        <w:t xml:space="preserve">For instance, traditional Western seminar-style teaching may not always resonate with students from educational systems that emphasize rote memorization and hierarchical respect for authority. Successful university lecturers in Dubai often report a need to adapt their communication styles, providing more structured guidance while gradually encouraging critical thinking and debate. Furthermore, the lecturer must be adept at navigating religious and cultural norms, particularly during the Holy Month of Ramadan or other significant local observances, ensuring that scheduling and assessment deadlines are adjusted appropriately to respect these periods.</w:t>
      </w:r>
    </w:p>
    <w:bookmarkEnd w:id="22"/>
    <w:bookmarkStart w:id="23" w:name="X998bef889994250a6fd9e62eeb6be08e8f815fd"/>
    <w:p>
      <w:pPr>
        <w:pStyle w:val="Heading3"/>
      </w:pPr>
      <w:r>
        <w:t xml:space="preserve">IV. Research vs. Teaching: The Dual Mandate</w:t>
      </w:r>
    </w:p>
    <w:p>
      <w:pPr>
        <w:pStyle w:val="FirstParagraph"/>
      </w:pPr>
      <w:r>
        <w:t xml:space="preserve">While teaching excellence is paramount in the undergraduate context, university lecturers in Dubai are also frequently expected to contribute to research output, aligning with global ranking metrics that institutions strive to improve. This creates a dual mandate that can be taxing for academics new to the region. However, the</w:t>
      </w:r>
      <w:r>
        <w:t xml:space="preserve"> </w:t>
      </w:r>
      <w:r>
        <w:rPr>
          <w:bCs/>
          <w:b/>
        </w:rPr>
        <w:t xml:space="preserve">United Arab Emirates</w:t>
      </w:r>
      <w:r>
        <w:t xml:space="preserve"> </w:t>
      </w:r>
      <w:r>
        <w:t xml:space="preserve">provides substantial incentives for research collaboration through funding initiatives and state-of-the-art facilities in areas such as artificial intelligence, renewable energy, and aerospace engineering.</w:t>
      </w:r>
      <w:r>
        <w:t xml:space="preserve"> </w:t>
      </w:r>
      <w:r>
        <w:t xml:space="preserve">The university lecturer is thus encouraged to engage in applied research that has tangible impacts on the local industry. This bridges the gap between academia and the practical needs of Dubai’s economy. Lecturers who can secure external funding or collaborate with multinational corporations based in Dubai’s free zones find themselves in a privileged position, enhancing their institutional standing and providing students with valuable internship and employment opportunities.</w:t>
      </w:r>
    </w:p>
    <w:bookmarkEnd w:id="23"/>
    <w:bookmarkStart w:id="24" w:name="X89073a6a0de54a66f6c06a2753eb157009c6328"/>
    <w:p>
      <w:pPr>
        <w:pStyle w:val="Heading3"/>
      </w:pPr>
      <w:r>
        <w:t xml:space="preserve">V. Professional Development and Retention</w:t>
      </w:r>
    </w:p>
    <w:p>
      <w:pPr>
        <w:pStyle w:val="FirstParagraph"/>
      </w:pPr>
      <w:r>
        <w:t xml:space="preserve">The rapid pace of change in</w:t>
      </w:r>
      <w:r>
        <w:t xml:space="preserve"> </w:t>
      </w:r>
      <w:r>
        <w:rPr>
          <w:bCs/>
          <w:b/>
        </w:rPr>
        <w:t xml:space="preserve">Dubai’s</w:t>
      </w:r>
      <w:r>
        <w:t xml:space="preserve"> </w:t>
      </w:r>
      <w:r>
        <w:t xml:space="preserve">higher education sector necessitates continuous professional development for university lecturers. Institutions are increasingly investing in learning management systems, AI-driven educational tools, and online hybrid learning frameworks post-pandemic. Lecturers must remain agile, updating their technical skills alongside their pedagogical methods.</w:t>
      </w:r>
      <w:r>
        <w:t xml:space="preserve"> </w:t>
      </w:r>
      <w:r>
        <w:t xml:space="preserve">Moreover, retention strategies in the UAE often involve competitive compensation packages that include housing allowances and annual flight tickets. However, job security can sometimes be linked to performance metrics tied to student evaluations and research productivity. Consequently, university lecturers must maintain a delicate balance between maintaining high teaching standards and producing viable academic publications to ensure contract renewal or tenure eligibility.</w:t>
      </w:r>
    </w:p>
    <w:bookmarkEnd w:id="24"/>
    <w:bookmarkStart w:id="25" w:name="vi.-conclusion"/>
    <w:p>
      <w:pPr>
        <w:pStyle w:val="Heading3"/>
      </w:pPr>
      <w:r>
        <w:t xml:space="preserve">VI. Conclusion</w:t>
      </w:r>
    </w:p>
    <w:p>
      <w:pPr>
        <w:pStyle w:val="FirstParagraph"/>
      </w:pPr>
      <w:r>
        <w:t xml:space="preserve">The role of the</w:t>
      </w:r>
      <w:r>
        <w:t xml:space="preserve"> </w:t>
      </w:r>
      <w:r>
        <w:rPr>
          <w:bCs/>
          <w:b/>
        </w:rPr>
        <w:t xml:space="preserve">university lecturer</w:t>
      </w:r>
      <w:r>
        <w:t xml:space="preserve"> </w:t>
      </w:r>
      <w:r>
        <w:t xml:space="preserve">in the</w:t>
      </w:r>
      <w:r>
        <w:t xml:space="preserve"> </w:t>
      </w:r>
      <w:r>
        <w:rPr>
          <w:bCs/>
          <w:b/>
        </w:rPr>
        <w:t xml:space="preserve">United Arab Emirates, Dubai</w:t>
      </w:r>
      <w:r>
        <w:t xml:space="preserve">, is complex, dynamic, and increasingly critical to the nation’s vision for a sustainable future. It requires a departure from traditional academic silos toward a more integrated approach that values cultural intelligence, pedagogical flexibility, and industry relevance. As Dubai continues to solidify its status as a global educational hub, the expectations placed upon academics will only intensify. Future research should focus on longitudinal studies regarding lecturer well-being and the long-term impact of these hybrid pedagogical models on student outcomes in multicultural environments. Ultimately, success for university lecturers in this region depends on their ability to harmonize international academic standards with the unique cultural and economic realities of Dubai’s vibrant society.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Paradigm Shift: A Critical Analysis of University Lecturing in the United Arab Emirates, Dubai</dc:title>
  <dc:creator/>
  <cp:keywords/>
  <dcterms:created xsi:type="dcterms:W3CDTF">2026-07-29T13:49:18Z</dcterms:created>
  <dcterms:modified xsi:type="dcterms:W3CDTF">2026-07-29T13:49:18Z</dcterms:modified>
</cp:coreProperties>
</file>

<file path=docProps/custom.xml><?xml version="1.0" encoding="utf-8"?>
<Properties xmlns="http://schemas.openxmlformats.org/officeDocument/2006/custom-properties" xmlns:vt="http://schemas.openxmlformats.org/officeDocument/2006/docPropsVTypes"/>
</file>