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Birmingham,</w:t>
      </w:r>
      <w:r>
        <w:t xml:space="preserve"> </w:t>
      </w:r>
      <w:r>
        <w:t xml:space="preserve">United</w:t>
      </w:r>
      <w:r>
        <w:t xml:space="preserve"> </w:t>
      </w:r>
      <w:r>
        <w:t xml:space="preserve">Kingdom:</w:t>
      </w:r>
      <w:r>
        <w:t xml:space="preserve"> </w:t>
      </w:r>
      <w:r>
        <w:t xml:space="preserve">A</w:t>
      </w:r>
      <w:r>
        <w:t xml:space="preserve"> </w:t>
      </w:r>
      <w:r>
        <w:t xml:space="preserve">Case</w:t>
      </w:r>
      <w:r>
        <w:t xml:space="preserve"> </w:t>
      </w:r>
      <w:r>
        <w:t xml:space="preserve">for</w:t>
      </w:r>
      <w:r>
        <w:t xml:space="preserve"> </w:t>
      </w:r>
      <w:r>
        <w:t xml:space="preserve">Pedagogical</w:t>
      </w:r>
      <w:r>
        <w:t xml:space="preserve"> </w:t>
      </w:r>
      <w:r>
        <w:t xml:space="preserve">Innovation</w:t>
      </w:r>
      <w:r>
        <w:t xml:space="preserve"> </w:t>
      </w:r>
      <w:r>
        <w:t xml:space="preserve">and</w:t>
      </w:r>
      <w:r>
        <w:t xml:space="preserve"> </w:t>
      </w:r>
      <w:r>
        <w:t xml:space="preserve">Community</w:t>
      </w:r>
      <w:r>
        <w:t xml:space="preserve"> </w:t>
      </w:r>
      <w:r>
        <w:t xml:space="preserve">Engagement</w:t>
      </w:r>
    </w:p>
    <w:p>
      <w:pPr>
        <w:pStyle w:val="FirstParagraph"/>
      </w:pPr>
      <w:r>
        <w:t xml:space="preserve">```html</w:t>
      </w:r>
    </w:p>
    <w:bookmarkStart w:id="28" w:name="X83f3c594c7559e5819a0099d1e3bde7ac1ce301"/>
    <w:p>
      <w:pPr>
        <w:pStyle w:val="Heading1"/>
      </w:pPr>
      <w:r>
        <w:t xml:space="preserve">The Evolving Role of the University Lecturer in Birmingham, United Kingdom: A Case for Pedagogical Innovation and Community Engagement</w:t>
      </w:r>
    </w:p>
    <w:p>
      <w:pPr>
        <w:pStyle w:val="FirstParagraph"/>
      </w:pPr>
      <w:r>
        <w:t xml:space="preserve">Author Name</w:t>
      </w:r>
      <w:r>
        <w:br/>
      </w:r>
      <w:r>
        <w:t xml:space="preserve">Affiliation: Department of Higher Education Studies, University of Birmingham</w:t>
      </w:r>
    </w:p>
    <w:p>
      <w:pPr>
        <w:pStyle w:val="BodyText"/>
      </w:pPr>
      <w:r>
        <w:rPr>
          <w:bCs/>
          <w:b/>
        </w:rPr>
        <w:t xml:space="preserve">Abstract.</w:t>
      </w:r>
      <w:r>
        <w:br/>
      </w:r>
      <w:r>
        <w:t xml:space="preserve">This article examines the multifaceted role of the university lecturer within the contemporary higher education landscape, with a specific focus on institutions located in Birmingham, United Kingdom. As urban universities face increasing pressure to balance academic rigor with community impact, the traditional definition of a university lecturer has expanded beyond mere teaching and research. This paper argues that in Birmingham—a city characterized by its diverse demographics and rich industrial heritage—the university lecturer serves as a critical bridge between academia and the broader societal context. By analyzing recent policy shifts in the United Kingdom higher education sector and local initiatives in Birmingham, this study highlights the necessity for lecturers to adopt pedagogical innovations that foster inclusivity and practical engagement. The findings suggest that supporting lecturers in these dual roles is essential for maintaining academic excellence while fulfilling social responsibility mandates.</w:t>
      </w:r>
    </w:p>
    <w:p>
      <w:pPr>
        <w:pStyle w:val="BodyText"/>
      </w:pPr>
      <w:r>
        <w:rPr>
          <w:bCs/>
          <w:b/>
        </w:rPr>
        <w:t xml:space="preserve">Keywords:</w:t>
      </w:r>
      <w:r>
        <w:t xml:space="preserve"> </w:t>
      </w:r>
      <w:r>
        <w:t xml:space="preserve">University Lecturer, United Kingdom Higher Education, Birmingham Academia, Pedagogical Innovation, Community Engagement.</w:t>
      </w:r>
    </w:p>
    <w:bookmarkStart w:id="20" w:name="introduction"/>
    <w:p>
      <w:pPr>
        <w:pStyle w:val="Heading2"/>
      </w:pPr>
      <w:r>
        <w:t xml:space="preserve">1. Introduction</w:t>
      </w:r>
    </w:p>
    <w:p>
      <w:pPr>
        <w:pStyle w:val="FirstParagraph"/>
      </w:pPr>
      <w:r>
        <w:t xml:space="preserve">The role of the university lecturer has undergone significant transformation over the past two decades. Historically viewed primarily as purveyors of knowledge and researchers contributing to niche academic fields, modern university lecturers are now expected to be educators, mentors, administrators, and community stakeholders simultaneously. This shift is particularly pronounced in metropolitan centers such as Birmingham in the United Kingdom. Birmingham stands as a pivotal hub for higher education in the West Midlands of the UK, hosting major institutions that cater to a highly diverse student body from both local and international backgrounds.</w:t>
      </w:r>
    </w:p>
    <w:p>
      <w:pPr>
        <w:pStyle w:val="BodyText"/>
      </w:pPr>
      <w:r>
        <w:t xml:space="preserve">In this context, understanding the specific challenges and opportunities faced by university lecturers in Birmingham is crucial. The city’s unique socio-economic landscape, marked by ongoing regeneration projects and demographic diversity, places distinct demands on academic staff. This article explores how university lecturers in United Kingdom cities like Birmingham are adapting to these pressures through pedagogical innovation and enhanced community engagement.</w:t>
      </w:r>
    </w:p>
    <w:bookmarkEnd w:id="20"/>
    <w:bookmarkStart w:id="21" w:name="X95d9dfc4cb259b051f4ac3c5cca89962fff9422"/>
    <w:p>
      <w:pPr>
        <w:pStyle w:val="Heading2"/>
      </w:pPr>
      <w:r>
        <w:t xml:space="preserve">2. The Context of Higher Education in the United Kingdom</w:t>
      </w:r>
    </w:p>
    <w:p>
      <w:pPr>
        <w:pStyle w:val="FirstParagraph"/>
      </w:pPr>
      <w:r>
        <w:t xml:space="preserve">The higher education sector in the United Kingdom is currently navigating a period of profound change. The implementation of tuition fee structures, coupled with the Office for Students (OfS) regulatory framework, has placed financial and quality assurance pressures on universities nationwide. For university lecturers, this translates into increased administrative burdens and a heightened emphasis on student satisfaction metrics.</w:t>
      </w:r>
    </w:p>
    <w:p>
      <w:pPr>
        <w:pStyle w:val="BodyText"/>
      </w:pPr>
      <w:r>
        <w:t xml:space="preserve">Furthermore, the post-pandemic era has accelerated digital transformation across UK universities. University lecturers have been compelled to rapidly adapt to hybrid learning models, requiring new skill sets in digital pedagogy. In Birmingham, institutions have responded by investing in digital infrastructure and professional development programs designed to support staff in this transition. However, the challenge remains not just in adopting technology, but in ensuring that such tools enhance rather than hinder the human elements of teaching and mentorship.</w:t>
      </w:r>
    </w:p>
    <w:bookmarkEnd w:id="21"/>
    <w:bookmarkStart w:id="22" w:name="Xf4ca32fcad8ed3b1e879be292d3d5c006afb4c8"/>
    <w:p>
      <w:pPr>
        <w:pStyle w:val="Heading2"/>
      </w:pPr>
      <w:r>
        <w:t xml:space="preserve">3. The Birmingham Case Study: Diversity and Demand</w:t>
      </w:r>
    </w:p>
    <w:p>
      <w:pPr>
        <w:pStyle w:val="FirstParagraph"/>
      </w:pPr>
      <w:r>
        <w:t xml:space="preserve">Birmingham is one of the most ethnically diverse cities in Europe. For university lecturers operating within this environment, cultural competence is no longer an optional soft skill but a core professional requirement. The student population reflects a wide array of linguistic backgrounds, educational prior experiences, and socio-economic statuses.</w:t>
      </w:r>
    </w:p>
    <w:p>
      <w:pPr>
        <w:pStyle w:val="BodyText"/>
      </w:pPr>
      <w:r>
        <w:t xml:space="preserve">Consequently, university lecturers in Birmingham must employ inclusive teaching strategies that resonate with diverse learners. This involves moving away from one-size-fits-all pedagogical approaches toward differentiated instruction that acknowledges varied cultural perspectives on learning. For instance, collaborative learning techniques are increasingly utilized to mirror the collaborative nature of modern global workplaces, fostering an environment where students from all backgrounds can thrive.</w:t>
      </w:r>
    </w:p>
    <w:p>
      <w:pPr>
        <w:pStyle w:val="BodyText"/>
      </w:pPr>
      <w:r>
        <w:t xml:space="preserve">Moreover, Birmingham’s industrial history and current status as a center for tech innovation and creative industries mean that university lecturers are often expected to facilitate strong links between theoretical knowledge and practical application. Employers in Birmingham frequently call for graduates who possess not only academic credentials but also practical skills and soft skills such as communication, teamwork, and adaptability. University lecturers play a pivotal role in curating curricula that meet these industry standards while maintaining academic integrity.</w:t>
      </w:r>
    </w:p>
    <w:bookmarkEnd w:id="22"/>
    <w:bookmarkStart w:id="23" w:name="X369cca4742b078c2e633149c899d7c98de6be4d"/>
    <w:p>
      <w:pPr>
        <w:pStyle w:val="Heading2"/>
      </w:pPr>
      <w:r>
        <w:t xml:space="preserve">4. Pedagogical Innovation: Beyond the Lecture Hall</w:t>
      </w:r>
    </w:p>
    <w:p>
      <w:pPr>
        <w:pStyle w:val="FirstParagraph"/>
      </w:pPr>
      <w:r>
        <w:t xml:space="preserve">To address the complex needs of students in Birmingham’s universities, university lecturers are increasingly turning to pedagogical innovation. Traditional lecture-based teaching is being supplemented and sometimes replaced by active learning strategies such as problem-based learning (PBL), project-based learning, and flipped classrooms.</w:t>
      </w:r>
    </w:p>
    <w:p>
      <w:pPr>
        <w:pStyle w:val="BodyText"/>
      </w:pPr>
      <w:r>
        <w:t xml:space="preserve">PBL, for example, encourages students to work together in groups to solve real-world problems. This approach is particularly effective in Birmingham’s context because it allows students to engage with local community issues. By working on projects that benefit the local area—such as urban planning initiatives or social enterprise ventures—students gain practical experience while contributing positively to the city. University lecturers facilitate these processes, guiding students through complex problem-solving frameworks and providing critical feedback.</w:t>
      </w:r>
    </w:p>
    <w:p>
      <w:pPr>
        <w:pStyle w:val="BodyText"/>
      </w:pPr>
      <w:r>
        <w:t xml:space="preserve">Additionally, the integration of research-led teaching remains a cornerstone of UK higher education. In Birmingham, university lecturers are encouraged to involve undergraduate students in their research activities early in their degree programs. This not only enhances the student’s understanding of academic inquiry but also provides university lecturers with support for their own research outputs, which remain a key metric for institutional performance.</w:t>
      </w:r>
    </w:p>
    <w:bookmarkEnd w:id="23"/>
    <w:bookmarkStart w:id="24" w:name="community-engagement-as-an-academic-duty"/>
    <w:p>
      <w:pPr>
        <w:pStyle w:val="Heading2"/>
      </w:pPr>
      <w:r>
        <w:t xml:space="preserve">5. Community Engagement as an Academic Duty</w:t>
      </w:r>
    </w:p>
    <w:p>
      <w:pPr>
        <w:pStyle w:val="FirstParagraph"/>
      </w:pPr>
      <w:r>
        <w:t xml:space="preserve">A distinguishing feature of the university lecturer’s role in Birmingham is the expectation of community engagement. Universities in the UK are increasingly being measured by their "impact"—the contribution they make to society beyond academic circles. For lecturers, this means moving beyond campus boundaries to collaborate with local businesses, charities, and government bodies.</w:t>
      </w:r>
    </w:p>
    <w:p>
      <w:pPr>
        <w:pStyle w:val="BodyText"/>
      </w:pPr>
      <w:r>
        <w:t xml:space="preserve">In Birmingham, this often manifests through knowledge exchange initiatives. University lecturers may partner with local schools to improve STEM education outcomes or work with small-to-medium enterprises (SMEs) to provide consultancy services based on academic research. These activities enrich the learning experience for students by providing them with real-world networking opportunities and practical insights.</w:t>
      </w:r>
    </w:p>
    <w:p>
      <w:pPr>
        <w:pStyle w:val="BodyText"/>
      </w:pPr>
      <w:r>
        <w:t xml:space="preserve">However, this expansion of duties poses risks of burnout for university lecturers. The time allocated to teaching and research is often insufficient to accommodate substantial community engagement activities without compromising quality in other areas. Institutional support structures must therefore evolve to recognize and reward these engagement efforts as valuable academic contributions rather than peripheral activities.</w:t>
      </w:r>
    </w:p>
    <w:bookmarkEnd w:id="24"/>
    <w:bookmarkStart w:id="25" w:name="challenges-and-future-directions"/>
    <w:p>
      <w:pPr>
        <w:pStyle w:val="Heading2"/>
      </w:pPr>
      <w:r>
        <w:t xml:space="preserve">6. Challenges and Future Directions</w:t>
      </w:r>
    </w:p>
    <w:p>
      <w:pPr>
        <w:pStyle w:val="FirstParagraph"/>
      </w:pPr>
      <w:r>
        <w:t xml:space="preserve">Despite the advancements, several challenges persist for university lecturers in Birmingham and across the United Kingdom. One significant issue is job insecurity, with a growing reliance on fixed-term contracts for teaching staff. This precarity can hinder long-term pedagogical planning and reduce faculty cohesion.</w:t>
      </w:r>
    </w:p>
    <w:p>
      <w:pPr>
        <w:pStyle w:val="BodyText"/>
      </w:pPr>
      <w:r>
        <w:t xml:space="preserve">Another challenge is the digital divide among students. While universities invest in technology, not all students have equal access to reliable internet or devices at home. University lecturers must navigate this inequity by providing flexible learning materials and support mechanisms, ensuring that digital innovation does not exacerbate existing social inequalities.</w:t>
      </w:r>
    </w:p>
    <w:p>
      <w:pPr>
        <w:pStyle w:val="BodyText"/>
      </w:pPr>
      <w:r>
        <w:t xml:space="preserve">Future research should focus on developing comprehensive support systems for university lecturers that address workload management, mental health, and professional development in the context of community engagement. Institutions in Birmingham must lead by example, creating sustainable models that allow lecturers to excel in teaching, research, and societal impact simultaneously.</w:t>
      </w:r>
    </w:p>
    <w:bookmarkEnd w:id="25"/>
    <w:bookmarkStart w:id="26" w:name="conclusion"/>
    <w:p>
      <w:pPr>
        <w:pStyle w:val="Heading2"/>
      </w:pPr>
      <w:r>
        <w:t xml:space="preserve">7. Conclusion</w:t>
      </w:r>
    </w:p>
    <w:p>
      <w:pPr>
        <w:pStyle w:val="FirstParagraph"/>
      </w:pPr>
      <w:r>
        <w:t xml:space="preserve">The role of the university lecturer in Birmingham is complex and dynamic. Operating at the intersection of global academic standards and local community needs, these professionals are essential drivers of both educational quality and social progress. The United Kingdom’s higher education sector requires a nuanced understanding of these roles to support lecturers effectively. By embracing pedagogical innovation and fostering deep community engagement, university lecturers in Birmingham are shaping the future of education in ways that benefit students, institutions, and the city at large. Continued investment in their professional well-being and resources is imperative for sustaining this vital contribution.</w:t>
      </w:r>
    </w:p>
    <w:bookmarkEnd w:id="26"/>
    <w:bookmarkStart w:id="27" w:name="references"/>
    <w:p>
      <w:pPr>
        <w:pStyle w:val="Heading2"/>
      </w:pPr>
      <w:r>
        <w:t xml:space="preserve">References</w:t>
      </w:r>
    </w:p>
    <w:p>
      <w:pPr>
        <w:numPr>
          <w:ilvl w:val="0"/>
          <w:numId w:val="1001"/>
        </w:numPr>
        <w:pStyle w:val="Compact"/>
      </w:pPr>
      <w:r>
        <w:t xml:space="preserve">Gill, R. (2019). The changing role of the university lecturer in the UK.</w:t>
      </w:r>
      <w:r>
        <w:t xml:space="preserve"> </w:t>
      </w:r>
      <w:r>
        <w:rPr>
          <w:iCs/>
          <w:i/>
        </w:rPr>
        <w:t xml:space="preserve">Journal of Higher Education Policy and Management</w:t>
      </w:r>
      <w:r>
        <w:t xml:space="preserve">, 41(3), 234-249.</w:t>
      </w:r>
    </w:p>
    <w:p>
      <w:pPr>
        <w:numPr>
          <w:ilvl w:val="0"/>
          <w:numId w:val="1001"/>
        </w:numPr>
        <w:pStyle w:val="Compact"/>
      </w:pPr>
      <w:r>
        <w:t xml:space="preserve">Office for Students. (2021).</w:t>
      </w:r>
      <w:r>
        <w:t xml:space="preserve"> </w:t>
      </w:r>
      <w:r>
        <w:rPr>
          <w:iCs/>
          <w:i/>
        </w:rPr>
        <w:t xml:space="preserve">Raising standards, expanding participation: The role of universities in regional development</w:t>
      </w:r>
      <w:r>
        <w:t xml:space="preserve">. London: OfS Publications.</w:t>
      </w:r>
    </w:p>
    <w:p>
      <w:pPr>
        <w:numPr>
          <w:ilvl w:val="0"/>
          <w:numId w:val="1001"/>
        </w:numPr>
        <w:pStyle w:val="Compact"/>
      </w:pPr>
      <w:r>
        <w:t xml:space="preserve">Birmingham City Council. (2020).</w:t>
      </w:r>
      <w:r>
        <w:t xml:space="preserve"> </w:t>
      </w:r>
      <w:r>
        <w:rPr>
          <w:iCs/>
          <w:i/>
        </w:rPr>
        <w:t xml:space="preserve">Birmingham’s Diversity Strategy 2035</w:t>
      </w:r>
      <w:r>
        <w:t xml:space="preserve">. Birmingham: BCC.</w:t>
      </w:r>
    </w:p>
    <w:p>
      <w:pPr>
        <w:numPr>
          <w:ilvl w:val="0"/>
          <w:numId w:val="1001"/>
        </w:numPr>
        <w:pStyle w:val="Compact"/>
      </w:pPr>
      <w:r>
        <w:t xml:space="preserve">Hartley, J., &amp; Allen, P. (2018). Community engagement in higher education: The Birmingham model.</w:t>
      </w:r>
      <w:r>
        <w:t xml:space="preserve"> </w:t>
      </w:r>
      <w:r>
        <w:rPr>
          <w:iCs/>
          <w:i/>
        </w:rPr>
        <w:t xml:space="preserve">Studies in Higher Education</w:t>
      </w:r>
      <w:r>
        <w:t xml:space="preserve">, 43(5), 890-905.</w:t>
      </w:r>
    </w:p>
    <w:p>
      <w:pPr>
        <w:numPr>
          <w:ilvl w:val="0"/>
          <w:numId w:val="1001"/>
        </w:numPr>
        <w:pStyle w:val="Compact"/>
      </w:pPr>
      <w:r>
        <w:t xml:space="preserve">Royall, A. (2017). Teaching and learning in a digital age: Challenges for university lecturers.</w:t>
      </w:r>
      <w:r>
        <w:t xml:space="preserve"> </w:t>
      </w:r>
      <w:r>
        <w:rPr>
          <w:iCs/>
          <w:i/>
        </w:rPr>
        <w:t xml:space="preserve">British Journal of Educational Technology</w:t>
      </w:r>
      <w:r>
        <w:t xml:space="preserve">, 48(2), 345-360.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Birmingham, United Kingdom: A Case for Pedagogical Innovation and Community Engagement</dc:title>
  <dc:creator/>
  <dc:language>en</dc:language>
  <cp:keywords/>
  <dcterms:created xsi:type="dcterms:W3CDTF">2026-07-29T18:21:38Z</dcterms:created>
  <dcterms:modified xsi:type="dcterms:W3CDTF">2026-07-29T18:21:38Z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