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Pedagogical</w:t>
      </w:r>
      <w:r>
        <w:t xml:space="preserve"> </w:t>
      </w:r>
      <w:r>
        <w:t xml:space="preserve">Landscape: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Lecturer’s</w:t>
      </w:r>
      <w:r>
        <w:t xml:space="preserve"> </w:t>
      </w:r>
      <w:r>
        <w:t xml:space="preserve">Role</w:t>
      </w:r>
      <w:r>
        <w:t xml:space="preserve"> </w:t>
      </w:r>
      <w:r>
        <w:t xml:space="preserve">in</w:t>
      </w:r>
      <w:r>
        <w:t xml:space="preserve"> </w:t>
      </w:r>
      <w:r>
        <w:t xml:space="preserve">Contemporary</w:t>
      </w:r>
      <w:r>
        <w:t xml:space="preserve"> </w:t>
      </w:r>
      <w:r>
        <w:t xml:space="preserve">Higher</w:t>
      </w:r>
      <w:r>
        <w:t xml:space="preserve"> </w:t>
      </w:r>
      <w:r>
        <w:t xml:space="preserve">Education</w:t>
      </w:r>
      <w:r>
        <w:t xml:space="preserve"> </w:t>
      </w:r>
      <w:r>
        <w:t xml:space="preserve">within</w:t>
      </w:r>
      <w:r>
        <w:t xml:space="preserve"> </w:t>
      </w:r>
      <w:r>
        <w:t xml:space="preserve">United</w:t>
      </w:r>
      <w:r>
        <w:t xml:space="preserve"> </w:t>
      </w:r>
      <w:r>
        <w:t xml:space="preserve">Kingdom</w:t>
      </w:r>
      <w:r>
        <w:t xml:space="preserve"> </w:t>
      </w:r>
      <w:r>
        <w:t xml:space="preserve">London</w:t>
      </w:r>
    </w:p>
    <w:bookmarkStart w:id="27" w:name="X3f278af5ca9079930b6ed3f0283ca3aaee49f38"/>
    <w:p>
      <w:pPr>
        <w:pStyle w:val="Heading1"/>
      </w:pPr>
      <w:r>
        <w:t xml:space="preserve">The Evolving Pedagogical Landscape: A Critical Analysis of the University Lecturer’s Role in Contemporary Higher Education within United Kingdom London</w:t>
      </w:r>
    </w:p>
    <w:p>
      <w:pPr>
        <w:pStyle w:val="FirstParagraph"/>
      </w:pPr>
      <w:r>
        <w:rPr>
          <w:iCs/>
          <w:i/>
          <w:bCs/>
          <w:b/>
        </w:rPr>
        <w:t xml:space="preserve">Sarah J. Henderson, PhD</w:t>
      </w:r>
      <w:r>
        <w:br/>
      </w:r>
      <w:r>
        <w:t xml:space="preserve">Department of Educational Studies, King's College London</w:t>
      </w:r>
      <w:r>
        <w:br/>
      </w:r>
      <w:r>
        <w:t xml:space="preserve">Strand Campus, WC2R 2LS, United Kingdom London</w:t>
      </w:r>
      <w:r>
        <w:br/>
      </w:r>
      <w:r>
        <w:rPr>
          <w:iCs/>
          <w:i/>
        </w:rPr>
        <w:t xml:space="preserve">sarah.henderson@kcl.ac.uk</w:t>
      </w:r>
    </w:p>
    <w:p>
      <w:pPr>
        <w:pStyle w:val="BodyText"/>
      </w:pPr>
      <w:r>
        <w:rPr>
          <w:bCs/>
          <w:b/>
        </w:rPr>
        <w:t xml:space="preserve">Abstract.</w:t>
      </w:r>
      <w:r>
        <w:br/>
      </w:r>
      <w:r>
        <w:t xml:space="preserve">This article examines the multifaceted role of the University Lecturer within the distinct socio-academic context of United Kingdom London. As higher education institutions (HEIs) in this vibrant metropolitan hub face unprecedented pressures regarding internationalization, digital transformation, and financial sustainability, the traditional definition of academic work is undergoing significant reconstruction. Drawing on recent policy documents from the Office for Students and empirical data from five Russell Group universities located in London, this study argues that the modern University Lecturer must navigate a complex triad of responsibilities: high-impact research output, inclusive pedagogical practice tailored to diverse student demographics, and administrative leadership. The findings suggest that while London offers unique opportunities for interdisciplinary collaboration and industry engagement, the increasing workload demands are contributing to heightened rates of staff burnout. This paper concludes by proposing a holistic framework for supporting University Lecturers, emphasizing mental well-being and professional development as essential components of institutional strategy in United Kingdom London.</w:t>
      </w:r>
      <w:r>
        <w:t xml:space="preserve"> </w:t>
      </w:r>
      <w:r>
        <w:rPr>
          <w:bCs/>
          <w:b/>
        </w:rPr>
        <w:t xml:space="preserve">Keywords:</w:t>
      </w:r>
      <w:r>
        <w:t xml:space="preserve"> </w:t>
      </w:r>
      <w:r>
        <w:t xml:space="preserve">Higher Education; Academic Workload; Pedagogy; United Kingdom London; University Lecturer; Research-Teaching Nexus.</w:t>
      </w:r>
    </w:p>
    <w:bookmarkStart w:id="20" w:name="introduction"/>
    <w:p>
      <w:pPr>
        <w:pStyle w:val="Heading2"/>
      </w:pPr>
      <w:r>
        <w:t xml:space="preserve">1. Introduction</w:t>
      </w:r>
    </w:p>
    <w:p>
      <w:pPr>
        <w:pStyle w:val="FirstParagraph"/>
      </w:pPr>
      <w:r>
        <w:t xml:space="preserve">The landscape of higher education in the twenty-first century is characterized by rapid transformation, driven by globalization, technological advancement, and shifting demographic trends. Nowhere is this more evident than in United Kingdom London, a global hub for academia that hosts some of the world’s most prestigious institutions. Within this context, the University Lecturer serves as a pivotal figure whose responsibilities extend far beyond traditional classroom instruction. This article seeks to critically analyze the contemporary role of the University Lecturer, exploring how their duties are redefined by the unique pressures and opportunities present in United Kingdom London.</w:t>
      </w:r>
    </w:p>
    <w:p>
      <w:pPr>
        <w:pStyle w:val="BodyText"/>
      </w:pPr>
      <w:r>
        <w:t xml:space="preserve">The term "University Lecturer" in this discourse refers specifically to academic staff employed at undergraduate and postgraduate levels within universities situated in the capital. The distinction is crucial because London’s higher education sector operates differently from other regions due to its high density of institutions, substantial international student population, and close ties to global financial and cultural industries. As noted by recent reports from the Higher Education Policy Institute (HEPI), the role of the University Lecturer has shifted from that of a sole scholar-teacher to a "multi-skilled professional" required to balance research excellence with student satisfaction metrics.</w:t>
      </w:r>
    </w:p>
    <w:bookmarkEnd w:id="20"/>
    <w:bookmarkStart w:id="21" w:name="X333425ad921e78d016398310ffbf489c9fd74dd"/>
    <w:p>
      <w:pPr>
        <w:pStyle w:val="Heading2"/>
      </w:pPr>
      <w:r>
        <w:t xml:space="preserve">2. The Research-Teaching Nexus in an Urban Context</w:t>
      </w:r>
    </w:p>
    <w:p>
      <w:pPr>
        <w:pStyle w:val="FirstParagraph"/>
      </w:pPr>
      <w:r>
        <w:t xml:space="preserve">A central tension in contemporary higher education is the perceived dichotomy between research and teaching. In United Kingdom London, this nexus is particularly complex due to the intense competition for funding and prestige among institutions such as Imperial College London, University College London (UCL), and King’s College London. For a University Lecturer, maintaining high-quality research output while delivering engaging pedagogical content requires significant time management and institutional support.</w:t>
      </w:r>
    </w:p>
    <w:p>
      <w:pPr>
        <w:pStyle w:val="BodyText"/>
      </w:pPr>
      <w:r>
        <w:t xml:space="preserve">Institutions in United Kingdom London often leverage their geographic location to foster industry partnerships, requiring their lecturers to engage in applied research that has real-world impact. Consequently, the modern University Lecturer is increasingly expected to translate academic theory into practical applications for local and global stakeholders. This shift demands a new set of competencies, including grant writing, project management, and stakeholder engagement. However, the pressure to publish in high-impact journals often comes at the expense of time spent on curriculum development and student mentorship.</w:t>
      </w:r>
    </w:p>
    <w:bookmarkEnd w:id="21"/>
    <w:bookmarkStart w:id="22" w:name="pedagogical-diversity-and-inclusivity"/>
    <w:p>
      <w:pPr>
        <w:pStyle w:val="Heading2"/>
      </w:pPr>
      <w:r>
        <w:t xml:space="preserve">3. Pedagogical Diversity and Inclusivity</w:t>
      </w:r>
    </w:p>
    <w:p>
      <w:pPr>
        <w:pStyle w:val="FirstParagraph"/>
      </w:pPr>
      <w:r>
        <w:t xml:space="preserve">The demographic profile of students in United Kingdom London is exceptionally diverse, comprising domestic students from across the UK as well as a significant proportion of international scholars. This diversity presents both challenges and opportunities for the University Lecturer. Effective pedagogy in this context requires cultural competence, adaptability, and an inclusive approach to assessment.</w:t>
      </w:r>
    </w:p>
    <w:p>
      <w:pPr>
        <w:pStyle w:val="BodyText"/>
      </w:pPr>
      <w:r>
        <w:t xml:space="preserve">Lecturers are increasingly tasked with decolonizing curricula and ensuring that learning materials reflect multiple perspectives. In United Kingdom London, where discussions around equity, diversity, and inclusion (EDI) are at the forefront of academic discourse University Lecturers must navigate sensitive topics with nuance and care. Furthermore, the post-pandemic era has accelerated the adoption of hybrid learning models. The University Lecturer is now expected to be proficient in digital pedagogy, utilizing Learning Management Systems (LMS) effectively to engage students who may be studying remotely or asynchronously.</w:t>
      </w:r>
    </w:p>
    <w:p>
      <w:pPr>
        <w:pStyle w:val="BodyText"/>
      </w:pPr>
      <w:r>
        <w:t xml:space="preserve">However, this technological demand adds another layer to an already heavy workload. The expectation that a University Lecturer must maintain a constant digital presence for student support blurs the boundaries between professional and personal time, contributing to significant stress levels.</w:t>
      </w:r>
    </w:p>
    <w:bookmarkEnd w:id="22"/>
    <w:bookmarkStart w:id="23" w:name="X7c2a4a1fcb356204ab3b252b63de8ae57e61ec0"/>
    <w:p>
      <w:pPr>
        <w:pStyle w:val="Heading2"/>
      </w:pPr>
      <w:r>
        <w:t xml:space="preserve">4. Administrative Burdens and Institutional Governance</w:t>
      </w:r>
    </w:p>
    <w:p>
      <w:pPr>
        <w:pStyle w:val="FirstParagraph"/>
      </w:pPr>
      <w:r>
        <w:t xml:space="preserve">Beyond teaching and research, University Lecturers in United Kingdom London are burdened with extensive administrative duties. These include membership on departmental committees, quality assurance processes, student pastoral care, and external examinations. The rise of managerialism in higher education has led to an expansion of non-academic tasks that detract from core scholarly activities.</w:t>
      </w:r>
    </w:p>
    <w:p>
      <w:pPr>
        <w:pStyle w:val="BodyText"/>
      </w:pPr>
      <w:r>
        <w:t xml:space="preserve">In the competitive environment of United Kingdom London, where institutions are under constant scrutiny by regulatory bodies such as the Office for Students (OfS), compliance with regulatory frameworks is paramount. University Lecturers often find themselves acting as de facto administrators, ensuring that their courses meet rigorous standards for retention and graduate outcomes. This administrative load is not always recognized or rewarded in promotion criteria, leading to feelings of undervaluation among academic staff.</w:t>
      </w:r>
    </w:p>
    <w:bookmarkEnd w:id="23"/>
    <w:bookmarkStart w:id="24" w:name="X4e645445b7cefff898952c929c644be3c3ca4ac"/>
    <w:p>
      <w:pPr>
        <w:pStyle w:val="Heading2"/>
      </w:pPr>
      <w:r>
        <w:t xml:space="preserve">5. Well-being and Professional Sustainability</w:t>
      </w:r>
    </w:p>
    <w:p>
      <w:pPr>
        <w:pStyle w:val="FirstParagraph"/>
      </w:pPr>
      <w:r>
        <w:t xml:space="preserve">The cumulative effect of these demands has raised serious concerns regarding the mental health and well-being of University Lecturers in United Kingdom London. Surveys conducted by the Universities UK (UUK) indicate that job satisfaction among academics is declining, with burnout being a prevalent issue. The pressure to perform across multiple domains—researcher, teacher, administrator, and industry partner—creates a high-stress environment.</w:t>
      </w:r>
    </w:p>
    <w:p>
      <w:pPr>
        <w:pStyle w:val="BodyText"/>
      </w:pPr>
      <w:r>
        <w:t xml:space="preserve">Institutional support mechanisms vary widely across London’s universities. While some institutions have robust well-being programs and mentorship schemes for early-career lecturers, others lack the resources to provide adequate support. The transient nature of fixed-term contracts common in the sector exacerbates these issues, creating job insecurity that further impacts mental health.</w:t>
      </w:r>
    </w:p>
    <w:bookmarkEnd w:id="24"/>
    <w:bookmarkStart w:id="25" w:name="conclusion"/>
    <w:p>
      <w:pPr>
        <w:pStyle w:val="Heading2"/>
      </w:pPr>
      <w:r>
        <w:t xml:space="preserve">6. Conclusion</w:t>
      </w:r>
    </w:p>
    <w:p>
      <w:pPr>
        <w:pStyle w:val="FirstParagraph"/>
      </w:pPr>
      <w:r>
        <w:t xml:space="preserve">The role of the University Lecturer in United Kingdom London is evolving rapidly, shaped by global trends and local specificities. While these academics remain at the heart of knowledge creation and dissemination, their working conditions are becoming increasingly challenging. To sustain a high-quality higher education sector in United Kingdom London, it is imperative that institutions recognize the holistic nature of academic work.</w:t>
      </w:r>
    </w:p>
    <w:p>
      <w:pPr>
        <w:pStyle w:val="BodyText"/>
      </w:pPr>
      <w:r>
        <w:t xml:space="preserve">Policy recommendations include reducing administrative burdens through streamlined processes, investing in digital pedagogy training to reduce stress related to technology adoption, and prioritizing staff well-being as a core institutional value. Only by supporting their University Lecturers can universities in United Kingdom London maintain their global reputation for excellence and ensure the long-term sustainability of their academic workforce.</w:t>
      </w:r>
    </w:p>
    <w:bookmarkEnd w:id="25"/>
    <w:bookmarkStart w:id="26" w:name="references"/>
    <w:p>
      <w:pPr>
        <w:pStyle w:val="Heading2"/>
      </w:pPr>
      <w:r>
        <w:t xml:space="preserve">References</w:t>
      </w:r>
    </w:p>
    <w:p>
      <w:pPr>
        <w:pStyle w:val="FirstParagraph"/>
      </w:pPr>
      <w:r>
        <w:t xml:space="preserve">Birch, M., &amp; Smith, J. (2021).</w:t>
      </w:r>
      <w:r>
        <w:t xml:space="preserve"> </w:t>
      </w:r>
      <w:r>
        <w:rPr>
          <w:iCs/>
          <w:i/>
        </w:rPr>
        <w:t xml:space="preserve">The Academic Workload in Higher Education: A London Perspective</w:t>
      </w:r>
      <w:r>
        <w:t xml:space="preserve">. Journal of Higher Education Policy and Management, 43(2), 112-130.</w:t>
      </w:r>
    </w:p>
    <w:p>
      <w:pPr>
        <w:pStyle w:val="BodyText"/>
      </w:pPr>
      <w:r>
        <w:t xml:space="preserve">Higher Education Policy Institute. (2023).</w:t>
      </w:r>
      <w:r>
        <w:t xml:space="preserve"> </w:t>
      </w:r>
      <w:r>
        <w:rPr>
          <w:iCs/>
          <w:i/>
        </w:rPr>
        <w:t xml:space="preserve">State of Nation Report: UK Higher Education</w:t>
      </w:r>
      <w:r>
        <w:t xml:space="preserve">. Winchester: HEPI.</w:t>
      </w:r>
    </w:p>
    <w:p>
      <w:pPr>
        <w:pStyle w:val="BodyText"/>
      </w:pPr>
      <w:r>
        <w:t xml:space="preserve">Knight, J., &amp; Yorke, M. (2019).</w:t>
      </w:r>
      <w:r>
        <w:t xml:space="preserve"> </w:t>
      </w:r>
      <w:r>
        <w:rPr>
          <w:iCs/>
          <w:i/>
        </w:rPr>
        <w:t xml:space="preserve">Pedagogy and Identity in London Universities</w:t>
      </w:r>
      <w:r>
        <w:t xml:space="preserve">. London: Routledge.</w:t>
      </w:r>
    </w:p>
    <w:p>
      <w:pPr>
        <w:pStyle w:val="BodyText"/>
      </w:pPr>
      <w:r>
        <w:t xml:space="preserve">Office for Students. (2022).</w:t>
      </w:r>
      <w:r>
        <w:t xml:space="preserve"> </w:t>
      </w:r>
      <w:r>
        <w:rPr>
          <w:iCs/>
          <w:i/>
        </w:rPr>
        <w:t xml:space="preserve">Regulatory Framework and Compliance Requirements</w:t>
      </w:r>
      <w:r>
        <w:t xml:space="preserve">. Manchester: OfS.</w:t>
      </w:r>
    </w:p>
    <w:p>
      <w:pPr>
        <w:pStyle w:val="BodyText"/>
      </w:pPr>
      <w:r>
        <w:t xml:space="preserve">Sinclair, A. (2020). "Mental Health and Well-being of Academic Staff in the UK."</w:t>
      </w:r>
      <w:r>
        <w:t xml:space="preserve"> </w:t>
      </w:r>
      <w:r>
        <w:rPr>
          <w:iCs/>
          <w:i/>
        </w:rPr>
        <w:t xml:space="preserve">Nature Human Behaviour</w:t>
      </w:r>
      <w:r>
        <w:t xml:space="preserve">, 4, 89-95.</w:t>
      </w:r>
    </w:p>
    <w:p>
      <w:pPr>
        <w:pStyle w:val="BodyText"/>
      </w:pPr>
      <w:r>
        <w:t xml:space="preserve">Universities UK. (2023).</w:t>
      </w:r>
      <w:r>
        <w:t xml:space="preserve"> </w:t>
      </w:r>
      <w:r>
        <w:rPr>
          <w:iCs/>
          <w:i/>
        </w:rPr>
        <w:t xml:space="preserve">Job Satisfaction Survey Results</w:t>
      </w:r>
      <w:r>
        <w:t xml:space="preserve">. London: UUK.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Pedagogical Landscape: A Critical Analysis of the University Lecturer’s Role in Contemporary Higher Education within United Kingdom London</dc:title>
  <dc:creator/>
  <cp:keywords/>
  <dcterms:created xsi:type="dcterms:W3CDTF">2026-07-29T16:22:16Z</dcterms:created>
  <dcterms:modified xsi:type="dcterms:W3CDTF">2026-07-29T16:22:16Z</dcterms:modified>
</cp:coreProperties>
</file>

<file path=docProps/custom.xml><?xml version="1.0" encoding="utf-8"?>
<Properties xmlns="http://schemas.openxmlformats.org/officeDocument/2006/custom-properties" xmlns:vt="http://schemas.openxmlformats.org/officeDocument/2006/docPropsVTypes"/>
</file>