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7" w:name="X3b3d362bf8654b915f55098053bf7a8537ea019"/>
    <w:p>
      <w:pPr>
        <w:pStyle w:val="Heading1"/>
      </w:pPr>
      <w:r>
        <w:t xml:space="preserve">The Evolution and Strategic Imperative of the UX/UI Designer in the Context of Argentina Buenos Aires</w:t>
      </w:r>
    </w:p>
    <w:p>
      <w:pPr>
        <w:pStyle w:val="FirstParagraph"/>
      </w:pPr>
      <w:r>
        <w:rPr>
          <w:bCs/>
          <w:b/>
        </w:rPr>
        <w:t xml:space="preserve">Author:</w:t>
      </w:r>
      <w:r>
        <w:br/>
      </w:r>
      <w:r>
        <w:t xml:space="preserve">Juan P. Martínez</w:t>
      </w:r>
      <w:r>
        <w:br/>
      </w:r>
      <w:r>
        <w:t xml:space="preserve">Institute for Digital Innovation Studies, Buenos Aires</w:t>
      </w:r>
    </w:p>
    <w:bookmarkStart w:id="20" w:name="abstract"/>
    <w:p>
      <w:pPr>
        <w:pStyle w:val="Heading3"/>
      </w:pPr>
      <w:r>
        <w:t xml:space="preserve">Abstract</w:t>
      </w:r>
    </w:p>
    <w:p>
      <w:pPr>
        <w:pStyle w:val="FirstParagraph"/>
      </w:pPr>
      <w:r>
        <w:t xml:space="preserve">This article examines the critical role of the User Experience (UX) and User Interface (UI) Designer within the rapidly evolving digital ecosystem of Argentina, specifically focusing on its capital city, Buenos Aires. As a regional hub for technology and design in Latin America, Buenos Aires presents a unique confluence of cultural richness, economic volatility, and technological adoption rates that significantly influence design methodologies. Through an analysis of local market trends, educational developments in UX/UI curricula at major Argentine universities, and the socio-economic factors impacting digital consumption patterns in</w:t>
      </w:r>
      <w:r>
        <w:t xml:space="preserve"> </w:t>
      </w:r>
      <w:r>
        <w:rPr>
          <w:bCs/>
          <w:b/>
        </w:rPr>
        <w:t xml:space="preserve">Argentina Buenos Aires</w:t>
      </w:r>
      <w:r>
        <w:t xml:space="preserve">, this paper argues that the</w:t>
      </w:r>
      <w:r>
        <w:t xml:space="preserve"> </w:t>
      </w:r>
      <w:r>
        <w:rPr>
          <w:bCs/>
          <w:b/>
        </w:rPr>
        <w:t xml:space="preserve">UX UI Designer</w:t>
      </w:r>
      <w:r>
        <w:t xml:space="preserve"> </w:t>
      </w:r>
      <w:r>
        <w:t xml:space="preserve">has transitioned from a purely aesthetic role to a strategic business asset. The study highlights how local designers navigate constraints to foster inclusivity and accessibility, ultimately driving innovation in both domestic startups and international remote collaborations.</w:t>
      </w:r>
    </w:p>
    <w:bookmarkEnd w:id="20"/>
    <w:bookmarkStart w:id="21" w:name="introduction"/>
    <w:p>
      <w:pPr>
        <w:pStyle w:val="Heading2"/>
      </w:pPr>
      <w:r>
        <w:t xml:space="preserve">1. Introduction</w:t>
      </w:r>
    </w:p>
    <w:p>
      <w:pPr>
        <w:pStyle w:val="FirstParagraph"/>
      </w:pPr>
      <w:r>
        <w:t xml:space="preserve">In the contemporary digital landscape, the interface between human intent and technological capability is defined by design. The profession of the</w:t>
      </w:r>
      <w:r>
        <w:t xml:space="preserve"> </w:t>
      </w:r>
      <w:r>
        <w:rPr>
          <w:bCs/>
          <w:b/>
        </w:rPr>
        <w:t xml:space="preserve">UX UI Designer</w:t>
      </w:r>
      <w:r>
        <w:t xml:space="preserve">, often categorized under the broader umbrella of Human-Computer Interaction (HCI), has become indispensable in bridging this gap. However, design does not exist in a vacuum; it is deeply rooted in cultural, economic, and social contexts. This article focuses on the specific dynamics at play within</w:t>
      </w:r>
      <w:r>
        <w:t xml:space="preserve"> </w:t>
      </w:r>
      <w:r>
        <w:rPr>
          <w:bCs/>
          <w:b/>
        </w:rPr>
        <w:t xml:space="preserve">Argentina Buenos Aires</w:t>
      </w:r>
      <w:r>
        <w:t xml:space="preserve">, a city that serves as both a cultural epicenter and an emerging tech hub in South America.</w:t>
      </w:r>
    </w:p>
    <w:p>
      <w:pPr>
        <w:pStyle w:val="BodyText"/>
      </w:pPr>
      <w:r>
        <w:t xml:space="preserve">Buenos Aires has historically been known for its vibrant arts scene, literary history, and complex socio-economic structure. In recent years, however, the city has undergone a digital transformation driven by government initiatives such as "Argentina Conecta" and a burgeoning startup ecosystem often referred to as "Tech Hub BA." Within this environment, the demand for skilled</w:t>
      </w:r>
      <w:r>
        <w:t xml:space="preserve"> </w:t>
      </w:r>
      <w:r>
        <w:rPr>
          <w:bCs/>
          <w:b/>
        </w:rPr>
        <w:t xml:space="preserve">UX UI Designer</w:t>
      </w:r>
      <w:r>
        <w:t xml:space="preserve"> </w:t>
      </w:r>
      <w:r>
        <w:t xml:space="preserve">professionals has skyrocketed. This paper explores how local designers adapt global design principles to fit the unique requirements of the Argentine market, addressing challenges related to digital literacy, economic accessibility, and cultural nuance.</w:t>
      </w:r>
    </w:p>
    <w:bookmarkEnd w:id="21"/>
    <w:bookmarkStart w:id="22" w:name="X31084e8eab25fbd22528e955c443776ee52ffd6"/>
    <w:p>
      <w:pPr>
        <w:pStyle w:val="Heading2"/>
      </w:pPr>
      <w:r>
        <w:t xml:space="preserve">2. The Socio-Economic Context of Digital Design in Argentina Buenos Aires</w:t>
      </w:r>
    </w:p>
    <w:p>
      <w:pPr>
        <w:pStyle w:val="FirstParagraph"/>
      </w:pPr>
      <w:r>
        <w:t xml:space="preserve">To understand the practice of UX/UI design in this region, one must first acknowledge the distinct socio-economic realities of</w:t>
      </w:r>
      <w:r>
        <w:t xml:space="preserve"> </w:t>
      </w:r>
      <w:r>
        <w:rPr>
          <w:bCs/>
          <w:b/>
        </w:rPr>
        <w:t xml:space="preserve">Argentina Buenos Aires</w:t>
      </w:r>
      <w:r>
        <w:t xml:space="preserve">. The city faces fluctuating inflation rates and currency devaluations, which directly impact consumer behavior online. For instance, high inflation often leads to increased price sensitivity among users, necessitating interfaces that prioritize transparency, trust signals, and value demonstration.</w:t>
      </w:r>
    </w:p>
    <w:p>
      <w:pPr>
        <w:pStyle w:val="BodyText"/>
      </w:pPr>
      <w:r>
        <w:t xml:space="preserve">Furthermore, the digital divide remains a pertinent issue. While penetration of smartphones and internet access is high in urban centers like Buenos Aires compared to rural provinces, there is still a significant portion of the population with varying levels of digital literacy. Consequently, an effective</w:t>
      </w:r>
      <w:r>
        <w:t xml:space="preserve"> </w:t>
      </w:r>
      <w:r>
        <w:rPr>
          <w:bCs/>
          <w:b/>
        </w:rPr>
        <w:t xml:space="preserve">UX UI Designer</w:t>
      </w:r>
      <w:r>
        <w:t xml:space="preserve"> </w:t>
      </w:r>
      <w:r>
        <w:t xml:space="preserve">operating in this context must prioritize simplicity and intuitive navigation over complex visual effects that might alienate less tech-savvy users. The design philosophy here shifts from "delight" to "clarity," ensuring that essential services—such as banking, government benefits, and e-commerce—are accessible to a broader demographic.</w:t>
      </w:r>
    </w:p>
    <w:bookmarkEnd w:id="22"/>
    <w:bookmarkStart w:id="23" w:name="Xed02caccec5ded13ca4d7f90afcbfbb060142ba"/>
    <w:p>
      <w:pPr>
        <w:pStyle w:val="Heading2"/>
      </w:pPr>
      <w:r>
        <w:t xml:space="preserve">3. Educational Frameworks and Professional Development</w:t>
      </w:r>
    </w:p>
    <w:p>
      <w:pPr>
        <w:pStyle w:val="FirstParagraph"/>
      </w:pPr>
      <w:r>
        <w:t xml:space="preserve">The rise of the</w:t>
      </w:r>
      <w:r>
        <w:t xml:space="preserve"> </w:t>
      </w:r>
      <w:r>
        <w:rPr>
          <w:bCs/>
          <w:b/>
        </w:rPr>
        <w:t xml:space="preserve">UX UI Designer</w:t>
      </w:r>
      <w:r>
        <w:t xml:space="preserve"> </w:t>
      </w:r>
      <w:r>
        <w:t xml:space="preserve">profession in Argentina has been supported by a parallel evolution in academic offerings. Traditionally dominated by engineering and architecture faculties, universities such as Universidad de Buenos Aires (UBA) and private institutions like UADE have recently integrated specialized programs in interaction design and digital experience.</w:t>
      </w:r>
    </w:p>
    <w:p>
      <w:pPr>
        <w:pStyle w:val="BodyText"/>
      </w:pPr>
      <w:r>
        <w:t xml:space="preserve">Institutions like DIT (Diseño en la Tecnología) and various coding bootcamps located in the Palermo and Microcentro districts of</w:t>
      </w:r>
      <w:r>
        <w:t xml:space="preserve"> </w:t>
      </w:r>
      <w:r>
        <w:rPr>
          <w:bCs/>
          <w:b/>
        </w:rPr>
        <w:t xml:space="preserve">Argentina Buenos Aires</w:t>
      </w:r>
      <w:r>
        <w:t xml:space="preserve"> </w:t>
      </w:r>
      <w:r>
        <w:t xml:space="preserve">have democratized access to UX/UI education. These programs emphasize a hybrid approach, combining rigorous user research methodologies with visual design aesthetics. This educational shift has produced a workforce that is not only proficient in tools like Figma and Adobe XD but also deeply versed in ethnographic research methods tailored to local cultural contexts.</w:t>
      </w:r>
    </w:p>
    <w:p>
      <w:pPr>
        <w:pStyle w:val="BodyText"/>
      </w:pPr>
      <w:r>
        <w:t xml:space="preserve">Moreover, there is a strong emphasis on English language proficiency within these programs. Given the global nature of remote work, many</w:t>
      </w:r>
      <w:r>
        <w:t xml:space="preserve"> </w:t>
      </w:r>
      <w:r>
        <w:rPr>
          <w:bCs/>
          <w:b/>
        </w:rPr>
        <w:t xml:space="preserve">UX UI Designer</w:t>
      </w:r>
      <w:r>
        <w:t xml:space="preserve"> </w:t>
      </w:r>
      <w:r>
        <w:t xml:space="preserve">professionals in Buenos Aires serve as contractors for companies in North America and Europe. This "double market" dynamic requires designers to be culturally bilingual—not just in language, but also in design conventions, ensuring they can seamlessly integrate into international teams while maintaining local relevance for Argentine clients.</w:t>
      </w:r>
    </w:p>
    <w:bookmarkEnd w:id="23"/>
    <w:bookmarkStart w:id="24" w:name="cultural-nuances-and-design-localization"/>
    <w:p>
      <w:pPr>
        <w:pStyle w:val="Heading2"/>
      </w:pPr>
      <w:r>
        <w:t xml:space="preserve">4. Cultural Nuances and Design Localization</w:t>
      </w:r>
    </w:p>
    <w:p>
      <w:pPr>
        <w:pStyle w:val="FirstParagraph"/>
      </w:pPr>
      <w:r>
        <w:t xml:space="preserve">A critical aspect of the</w:t>
      </w:r>
      <w:r>
        <w:t xml:space="preserve"> </w:t>
      </w:r>
      <w:r>
        <w:rPr>
          <w:bCs/>
          <w:b/>
        </w:rPr>
        <w:t xml:space="preserve">UX UI Designer</w:t>
      </w:r>
      <w:r>
        <w:t xml:space="preserve">'s role in Argentina is cultural localization. Argentines possess a distinct communication style, often characterized by directness, humor, and a high-context social interaction model. These traits must be reflected in the tone of voice (ToV) used in digital products.</w:t>
      </w:r>
    </w:p>
    <w:p>
      <w:pPr>
        <w:pStyle w:val="BodyText"/>
      </w:pPr>
      <w:r>
        <w:t xml:space="preserve">Research conducted within</w:t>
      </w:r>
      <w:r>
        <w:t xml:space="preserve"> </w:t>
      </w:r>
      <w:r>
        <w:rPr>
          <w:bCs/>
          <w:b/>
        </w:rPr>
        <w:t xml:space="preserve">Argentina Buenos Aires</w:t>
      </w:r>
      <w:r>
        <w:t xml:space="preserve"> </w:t>
      </w:r>
      <w:r>
        <w:t xml:space="preserve">indicates that users respond positively to interfaces that utilize colloquial language and culturally relevant imagery, rather than sterile, translated content from US or European templates. For example, in e-commerce platforms targeting local audiences, the use of "Mercado Pago" as a primary payment method is not merely a functional choice but a psychological one, leveraging trust in a widely recognized local entity. The</w:t>
      </w:r>
      <w:r>
        <w:t xml:space="preserve"> </w:t>
      </w:r>
      <w:r>
        <w:rPr>
          <w:bCs/>
          <w:b/>
        </w:rPr>
        <w:t xml:space="preserve">UX UI Designer</w:t>
      </w:r>
      <w:r>
        <w:t xml:space="preserve"> </w:t>
      </w:r>
      <w:r>
        <w:t xml:space="preserve">plays a pivotal role in integrating these localized trust signals into the user flow.</w:t>
      </w:r>
    </w:p>
    <w:p>
      <w:pPr>
        <w:pStyle w:val="BodyText"/>
      </w:pPr>
      <w:r>
        <w:t xml:space="preserve">Additionally, the aesthetic preferences of users in Buenos Aires tend to lean towards bold colors and dynamic layouts, reflecting the city's energetic urban culture. This stands in contrast to the minimalist "Swiss style" often favored by Scandinavian design teams. Successful localization involves balancing global best practices with these local aesthetic expectations to create a sense of familiarity and comfort for the end-user.</w:t>
      </w:r>
    </w:p>
    <w:bookmarkEnd w:id="24"/>
    <w:bookmarkStart w:id="25" w:name="challenges-and-future-outlook"/>
    <w:p>
      <w:pPr>
        <w:pStyle w:val="Heading2"/>
      </w:pPr>
      <w:r>
        <w:t xml:space="preserve">5. Challenges and Future Outlook</w:t>
      </w:r>
    </w:p>
    <w:p>
      <w:pPr>
        <w:pStyle w:val="FirstParagraph"/>
      </w:pPr>
      <w:r>
        <w:t xml:space="preserve">Despite the growth, challenges persist. The economic instability in Argentina often leads to budget constraints for startups, forcing</w:t>
      </w:r>
      <w:r>
        <w:t xml:space="preserve"> </w:t>
      </w:r>
      <w:r>
        <w:rPr>
          <w:bCs/>
          <w:b/>
        </w:rPr>
        <w:t xml:space="preserve">UX UI Designer</w:t>
      </w:r>
      <w:r>
        <w:t xml:space="preserve">s to work with limited resources while maintaining high standards. Additionally, the "brain drain" of talent to remote international jobs poses a challenge for local companies trying to retain top-tier design expertise.</w:t>
      </w:r>
    </w:p>
    <w:p>
      <w:pPr>
        <w:pStyle w:val="BodyText"/>
      </w:pPr>
      <w:r>
        <w:t xml:space="preserve">However, the future appears promising. The integration of Artificial Intelligence (AI) in design tools is changing how</w:t>
      </w:r>
      <w:r>
        <w:t xml:space="preserve"> </w:t>
      </w:r>
      <w:r>
        <w:rPr>
          <w:bCs/>
          <w:b/>
        </w:rPr>
        <w:t xml:space="preserve">UX UI Designer</w:t>
      </w:r>
      <w:r>
        <w:t xml:space="preserve">s operate globally, and Argentina is no exception. Local firms are beginning to adopt AI-driven user testing and predictive analytics to enhance decision-making processes. Furthermore, the increasing focus on accessibility regulations in Latin America suggests a growing mandate for inclusive design.</w:t>
      </w:r>
    </w:p>
    <w:p>
      <w:pPr>
        <w:pStyle w:val="BodyText"/>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Argentina Buenos Aires</w:t>
      </w:r>
      <w:r>
        <w:t xml:space="preserve"> </w:t>
      </w:r>
      <w:r>
        <w:t xml:space="preserve">is multifaceted. It requires a blend of technical skill, cultural empathy, and economic awareness. As the city continues to solidify its position as a tech leader in South America, the strategic contribution of design professionals will be crucial in shaping digital products that are not only functional but also culturally resonant and economically viable.</w:t>
      </w:r>
    </w:p>
    <w:bookmarkEnd w:id="25"/>
    <w:bookmarkStart w:id="26" w:name="references"/>
    <w:p>
      <w:pPr>
        <w:pStyle w:val="Heading2"/>
      </w:pPr>
      <w:r>
        <w:t xml:space="preserve">References</w:t>
      </w:r>
    </w:p>
    <w:p>
      <w:pPr>
        <w:pStyle w:val="FirstParagraph"/>
      </w:pPr>
      <w:r>
        <w:t xml:space="preserve">[1] Gómez, M. (2023). *Digital Transformation in Latin America: The Case of Argentina*. Journal of Regional Tech Studies.</w:t>
      </w:r>
    </w:p>
    <w:p>
      <w:pPr>
        <w:pStyle w:val="BodyText"/>
      </w:pPr>
      <w:r>
        <w:t xml:space="preserve">[2] Rodríguez, L., &amp; Fernández, P. (2024). *User Behavior in High-Inflation Economies: A UX Perspective*. Buenos Aires Institute of Design Review.</w:t>
      </w:r>
    </w:p>
    <w:p>
      <w:pPr>
        <w:pStyle w:val="BodyText"/>
      </w:pPr>
      <w:r>
        <w:t xml:space="preserve">[3] Ministerio de Tecnología de la Nación Argentina. (2023). *Report on Digital Skills and Education in Urban Centers*. Government of Argentina.</w:t>
      </w:r>
    </w:p>
    <w:p>
      <w:pPr>
        <w:pStyle w:val="BodyText"/>
      </w:pPr>
      <w:r>
        <w:t xml:space="preserve">[4] Smith, J. (2022). *Remote Work Dynamics: The Rise of Argentine Tech Talent*. International Journal of Software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UX/UI Designer in the Context of Argentina Buenos Aires</dc:title>
  <dc:creator/>
  <dc:language>en</dc:language>
  <cp:keywords/>
  <dcterms:created xsi:type="dcterms:W3CDTF">2026-07-29T13:04:28Z</dcterms:created>
  <dcterms:modified xsi:type="dcterms:W3CDTF">2026-07-29T13:04:28Z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