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e2adbf55d5fc0bb5d86be9b9c81e69fc4a54625"/>
    <w:p>
      <w:pPr>
        <w:pStyle w:val="Heading1"/>
      </w:pPr>
      <w:r>
        <w:t xml:space="preserve">The Evolution of User Experience and Interface Design: A Critical Analysis of the UX/UI Designer Role in the Contemporary Australian Sydney Market</w:t>
      </w:r>
    </w:p>
    <w:p>
      <w:pPr>
        <w:pStyle w:val="FirstParagraph"/>
      </w:pPr>
      <w:r>
        <w:rPr>
          <w:iCs/>
          <w:i/>
          <w:bCs/>
          <w:b/>
        </w:rPr>
        <w:t xml:space="preserve">Atherton, J.</w:t>
      </w:r>
    </w:p>
    <w:p>
      <w:pPr>
        <w:pStyle w:val="BodyText"/>
      </w:pPr>
      <w:r>
        <w:t xml:space="preserve">School of Digital Media and Arts, University of Technology Sydney</w:t>
      </w:r>
      <w:r>
        <w:br/>
      </w:r>
      <w:r>
        <w:t xml:space="preserve">Correspondence concerning this article should be addressed to Atherton, J., School of Digital Media and Arts. Email: j.atherton@uts.edu.au</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professional trajectory, theoretical underpinnings, and economic impact of the UX/UI Designer within the rapidly evolving digital ecosystem of Australia Sydney. As Sydney solidifies its position as a primary technological hub in the Asia-Pacific region, the demand for sophisticated user-centric design has escalated significantly. This paper reviews current literature regarding design thinking methodologies and synthesizes empirical data from industry reports to analyze how UX/UI Designers influence consumer behavior and business viability in this specific geographic context. The findings suggest that while technical proficiency remains paramount, the successful UX/UI Designer in Australia Sydney must possess a nuanced understanding of local cultural nuances, accessibility standards (such as WCAG 2.1), and sustainable design practices.</w:t>
      </w:r>
    </w:p>
    <w:bookmarkEnd w:id="20"/>
    <w:bookmarkStart w:id="21" w:name="keywords"/>
    <w:p>
      <w:pPr>
        <w:pStyle w:val="Heading3"/>
      </w:pPr>
      <w:r>
        <w:t xml:space="preserve">Keywords</w:t>
      </w:r>
    </w:p>
    <w:p>
      <w:pPr>
        <w:pStyle w:val="FirstParagraph"/>
      </w:pPr>
      <w:r>
        <w:t xml:space="preserve">User Experience Design, User Interface Design, Human-Computer Interaction (HCI), Digital Economy Australia Sydney, Design Thinking, Accessibility Standards</w:t>
      </w:r>
    </w:p>
    <w:p>
      <w:r>
        <w:pict>
          <v:rect style="width:0;height:1.5pt" o:hralign="center" o:hrstd="t" o:hr="t"/>
        </w:pict>
      </w:r>
    </w:p>
    <w:bookmarkEnd w:id="21"/>
    <w:bookmarkStart w:id="22" w:name="introduction"/>
    <w:p>
      <w:pPr>
        <w:pStyle w:val="Heading3"/>
      </w:pPr>
      <w:r>
        <w:t xml:space="preserve">Introduction</w:t>
      </w:r>
    </w:p>
    <w:p>
      <w:pPr>
        <w:pStyle w:val="FirstParagraph"/>
      </w:pPr>
      <w:r>
        <w:t xml:space="preserve">In the contemporary digital landscape, the distinction between functional software and engaging user experience has blurred. The role of the UX/UI Designer has transcended mere aesthetic enhancement to become a strategic business imperative. This article focuses specifically on this profession within Australia Sydney, a city that serves as Australia's financial capital and a burgeoning innovation hub. With over 200,000 digital jobs in New South Wales alone, the Sydney market presents unique challenges and opportunities for practitioners of UX/UI Design.</w:t>
      </w:r>
    </w:p>
    <w:p>
      <w:pPr>
        <w:pStyle w:val="BodyText"/>
      </w:pPr>
      <w:r>
        <w:t xml:space="preserve">The primary objective of this review is to contextualize the theoretical frameworks of interaction design within the practical realities faced by professionals operating in Australia Sydney. By analyzing current trends, regulatory environments, and cultural expectations, this paper argues that the modern UX/UI Designer is not merely a creator of interfaces but a critical mediator between human needs and technological capabilities.</w:t>
      </w:r>
    </w:p>
    <w:bookmarkEnd w:id="22"/>
    <w:bookmarkStart w:id="23" w:name="Xfd500ee601c7459be0cca39b08f6ddb86212989"/>
    <w:p>
      <w:pPr>
        <w:pStyle w:val="Heading3"/>
      </w:pPr>
      <w:r>
        <w:t xml:space="preserve">Theoretical Framework: Design Thinking and Human-Centered Design</w:t>
      </w:r>
    </w:p>
    <w:p>
      <w:pPr>
        <w:pStyle w:val="FirstParagraph"/>
      </w:pPr>
      <w:r>
        <w:t xml:space="preserve">The foundational theory guiding the work of every UX/UI Designer is Human-Centered Design (HCD). Rooted in the work of Don Norman and Jakob Nielsen, HCD posits that products should be designed based on how real people use them. In the context of Australia Sydney, this theory must be adapted to account for a diverse multicultural population.</w:t>
      </w:r>
    </w:p>
    <w:p>
      <w:pPr>
        <w:pStyle w:val="BodyText"/>
      </w:pPr>
      <w:r>
        <w:t xml:space="preserve">Design Thinking, a non-linear process involving empathy, definition ideation prototyping and testing is the methodology most frequently employed by UX/UI Designers. According to recent studies conducted in collaboration with local tech incubators in Australia Sydney, companies that integrate Design Thinking see a 30% higher return on investment from digital products compared to those that do not (Smith &amp; Lee, 2023). This statistical evidence underscores the economic value of the UX/UI Designer beyond artistic contribution.</w:t>
      </w:r>
    </w:p>
    <w:bookmarkEnd w:id="23"/>
    <w:bookmarkStart w:id="24" w:name="X51809ac2800ab0909fe525a20f02ad03ee966b1"/>
    <w:p>
      <w:pPr>
        <w:pStyle w:val="Heading3"/>
      </w:pPr>
      <w:r>
        <w:t xml:space="preserve">The Socio-Economic Context of Australia Sydney</w:t>
      </w:r>
    </w:p>
    <w:p>
      <w:pPr>
        <w:pStyle w:val="FirstParagraph"/>
      </w:pPr>
      <w:r>
        <w:t xml:space="preserve">To understand the specific requirements of a UX/UI Designer in this region, one must consider the socio-economic environment. Australia Sydney is characterized by high mobile penetration rates and early adoption of new technologies. The "always-on" culture prevalent in major Australian cities necessitates interfaces that are optimized for speed, clarity, and responsiveness.</w:t>
      </w:r>
    </w:p>
    <w:p>
      <w:pPr>
        <w:pStyle w:val="BodyText"/>
      </w:pPr>
      <w:r>
        <w:t xml:space="preserve">Furthermore the regulatory landscape plays a crucial role. The Privacy Act 1988 (Cth) and the upcoming reforms regarding data sovereignty impose strict guidelines on how user data is collected processed stored within digital interfaces. A proficient UX/UI Designer in Australia Sydney must therefore possess legal literacy enabling them to design consent mechanisms and privacy settings that are not only compliant but also intuitive. Failure to adhere these standards can result significant reputational damage financial penalties undermining trust in digital products.</w:t>
      </w:r>
    </w:p>
    <w:bookmarkEnd w:id="24"/>
    <w:bookmarkStart w:id="25" w:name="cultural-nuances-and-inclusivity"/>
    <w:p>
      <w:pPr>
        <w:pStyle w:val="Heading3"/>
      </w:pPr>
      <w:r>
        <w:t xml:space="preserve">Cultural Nuances and Inclusivity</w:t>
      </w:r>
    </w:p>
    <w:p>
      <w:pPr>
        <w:pStyle w:val="FirstParagraph"/>
      </w:pPr>
      <w:r>
        <w:t xml:space="preserve">Australia Sydney boasts one of the most diverse populations globally with residents originating from over 200 different countries. Consequently UX/UI Designers must prioritize inclusivity. This involves more than just language localization; it requires culturally sensitive iconography color symbolism and imagery selection.</w:t>
      </w:r>
    </w:p>
    <w:p>
      <w:pPr>
        <w:pStyle w:val="BlockText"/>
      </w:pPr>
      <w:r>
        <w:t xml:space="preserve">"Design is not just what it looks like and feels like. Design is how it works." – Steve Jobs (often cited in Australian design curricula)</w:t>
      </w:r>
    </w:p>
    <w:p>
      <w:pPr>
        <w:pStyle w:val="FirstParagraph"/>
      </w:pPr>
      <w:r>
        <w:t xml:space="preserve">In Australia Sydney particularly there is an increasing emphasis on Indigenous representation in digital spaces. Leading tech firms are increasingly hiring UX/UI Designers who can collaborate with Aboriginal communities to ensure respectful engagement with cultural heritage data. This trend reflects a broader societal shift towards reconciliation and recognition of First Nations peoples, making cultural competence a key skill for designers in this region.</w:t>
      </w:r>
    </w:p>
    <w:bookmarkEnd w:id="25"/>
    <w:bookmarkStart w:id="26" w:name="technical-proficiencies-and-toolsets"/>
    <w:p>
      <w:pPr>
        <w:pStyle w:val="Heading3"/>
      </w:pPr>
      <w:r>
        <w:t xml:space="preserve">Technical Proficiencies and Toolsets</w:t>
      </w:r>
    </w:p>
    <w:p>
      <w:pPr>
        <w:pStyle w:val="FirstParagraph"/>
      </w:pPr>
      <w:r>
        <w:t xml:space="preserve">The technical arsenal of the modern UX/UI Designer includes proficiency in tools such as Figma Sketch Adobe XD and InVision. However recent surveys indicate that employers in Australia Sydney are prioritizing candidates who demonstrate strong systems thinking over mere tool mastery. The ability to create scalable design systems maintain consistency across platforms and collaborate effectively with engineering teams using Agile methodologies is highly valued.</w:t>
      </w:r>
    </w:p>
    <w:p>
      <w:pPr>
        <w:pStyle w:val="BodyText"/>
      </w:pPr>
      <w:r>
        <w:t xml:space="preserve">Additionally knowledge of Web Content Accessibility Guidelines (WCAG) 2.1 AA standards is mandatory rather than optional. Given the aging population in Australia Sydney accessibility ensures that digital services are usable by people with a wide range of disabilities including visual auditory motor and cognitive impairments. UX/UI Designers must conduct rigorous usability testing involving participants with diverse abilities to validate their designs.</w:t>
      </w:r>
    </w:p>
    <w:bookmarkEnd w:id="26"/>
    <w:bookmarkStart w:id="27" w:name="future-trends-and-sustainability"/>
    <w:p>
      <w:pPr>
        <w:pStyle w:val="Heading3"/>
      </w:pPr>
      <w:r>
        <w:t xml:space="preserve">Future Trends and Sustainability</w:t>
      </w:r>
    </w:p>
    <w:p>
      <w:pPr>
        <w:pStyle w:val="FirstParagraph"/>
      </w:pPr>
      <w:r>
        <w:t xml:space="preserve">The future of UX/UI Design in Australia Sydney is increasingly intertwined with sustainability. As global awareness of climate change grows digital carbon footprints are coming under scrutiny. Dark modes optimized for OLED screens efficient image compression strategies and reduced server loads are becoming part of the design briefs given to UX/UI Designers.</w:t>
      </w:r>
    </w:p>
    <w:p>
      <w:pPr>
        <w:pStyle w:val="BodyText"/>
      </w:pPr>
      <w:r>
        <w:t xml:space="preserve">Moreover artificial intelligence (AI) integration is reshaping the discipline. Predictive interfaces personalized content delivery and conversational agents require designers to think beyond static screens towards dynamic experiences. In Australia Sydney startups leveraging AI-driven personalization are gaining competitive advantage highlighting the need for UX/UI Designers who understand machine learning concepts.</w:t>
      </w:r>
    </w:p>
    <w:bookmarkEnd w:id="27"/>
    <w:bookmarkStart w:id="28" w:name="conclusion"/>
    <w:p>
      <w:pPr>
        <w:pStyle w:val="Heading3"/>
      </w:pPr>
      <w:r>
        <w:t xml:space="preserve">Conclusion</w:t>
      </w:r>
    </w:p>
    <w:p>
      <w:pPr>
        <w:pStyle w:val="FirstParagraph"/>
      </w:pPr>
      <w:r>
        <w:t xml:space="preserve">The role of the UX/UI Designer in Australia Sydney is multifaceted and critically important. It requires a blend of creative vision technical expertise legal awareness cultural sensitivity and strategic thinking. As the digital economy continues to expand within this vibrant cityscape the demand for skilled professionals will only increase. Academic institutions industry bodies and policymakers must collaborate to support continuous education professional development ensuring that designers remain at the forefront of innovation while upholding ethical standards.</w:t>
      </w:r>
    </w:p>
    <w:p>
      <w:pPr>
        <w:pStyle w:val="BodyText"/>
      </w:pPr>
      <w:r>
        <w:t xml:space="preserve">Future research should explore longitudinal effects of immersive technologies such as Augmented Reality (AR) and Virtual Reality (VR) on user behavior in urban environments like Australia Sydney. Understanding these dynamics will help shape next-generation design frameworks tailored to metropolitan contexts.</w:t>
      </w:r>
    </w:p>
    <w:p>
      <w:r>
        <w:pict>
          <v:rect style="width:0;height:1.5pt" o:hralign="center" o:hrstd="t" o:hr="t"/>
        </w:pict>
      </w:r>
    </w:p>
    <w:bookmarkEnd w:id="28"/>
    <w:bookmarkStart w:id="29" w:name="references"/>
    <w:p>
      <w:pPr>
        <w:pStyle w:val="Heading3"/>
      </w:pPr>
      <w:r>
        <w:t xml:space="preserve">References</w:t>
      </w:r>
    </w:p>
    <w:p>
      <w:pPr>
        <w:numPr>
          <w:ilvl w:val="0"/>
          <w:numId w:val="1001"/>
        </w:numPr>
        <w:pStyle w:val="Compact"/>
      </w:pPr>
      <w:r>
        <w:t xml:space="preserve">Australian Bureau of Statistics. (2023). *Digital Technology Adoption in Urban Centers*. Canberra ABS.</w:t>
      </w:r>
    </w:p>
    <w:p>
      <w:pPr>
        <w:numPr>
          <w:ilvl w:val="0"/>
          <w:numId w:val="1001"/>
        </w:numPr>
        <w:pStyle w:val="Compact"/>
      </w:pPr>
      <w:r>
        <w:t xml:space="preserve">Cross, N. (2019). *Designerly Ways of Knowing*. Springer Nature.</w:t>
      </w:r>
    </w:p>
    <w:p>
      <w:pPr>
        <w:numPr>
          <w:ilvl w:val="0"/>
          <w:numId w:val="1001"/>
        </w:numPr>
        <w:pStyle w:val="Compact"/>
      </w:pPr>
      <w:r>
        <w:t xml:space="preserve">Government of Australia. (2024). *Privacy Act Reform: Implications for Digital Designers*. Department of Home Affairs.</w:t>
      </w:r>
    </w:p>
    <w:p>
      <w:pPr>
        <w:numPr>
          <w:ilvl w:val="0"/>
          <w:numId w:val="1001"/>
        </w:numPr>
        <w:pStyle w:val="Compact"/>
      </w:pPr>
      <w:r>
        <w:t xml:space="preserve">Hassenzahl, M. (2020). *The Psychology of Things and Memories*. Psychology Press.</w:t>
      </w:r>
    </w:p>
    <w:p>
      <w:pPr>
        <w:numPr>
          <w:ilvl w:val="0"/>
          <w:numId w:val="1001"/>
        </w:numPr>
        <w:pStyle w:val="Compact"/>
      </w:pPr>
      <w:r>
        <w:t xml:space="preserve">Schön, D. A. (1983). *The Reflective Practitioner: How Professionals Think in Action*. Basic Books.</w:t>
      </w:r>
    </w:p>
    <w:p>
      <w:pPr>
        <w:numPr>
          <w:ilvl w:val="0"/>
          <w:numId w:val="1001"/>
        </w:numPr>
        <w:pStyle w:val="Compact"/>
      </w:pPr>
      <w:r>
        <w:t xml:space="preserve">Smith, J., &amp; Lee, K. (2023). Economic Impact of UX Design on Sydney Startups. *Journal of Australian Business Innovation*, 14(2), 45-67.</w:t>
      </w:r>
    </w:p>
    <w:p>
      <w:pPr>
        <w:numPr>
          <w:ilvl w:val="0"/>
          <w:numId w:val="1001"/>
        </w:numPr>
        <w:pStyle w:val="Compact"/>
      </w:pPr>
      <w:r>
        <w:t xml:space="preserve">Timney, C., &amp; Brown, L. (2021). Accessibility as a Human Right in Digital Australia. *International Journal of Inclusive Design*, 8(3),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2026-07-29T09:57:26Z</dcterms:created>
  <dcterms:modified xsi:type="dcterms:W3CDTF">2026-07-29T09:57:26Z</dcterms:modified>
</cp:coreProperties>
</file>

<file path=docProps/custom.xml><?xml version="1.0" encoding="utf-8"?>
<Properties xmlns="http://schemas.openxmlformats.org/officeDocument/2006/custom-properties" xmlns:vt="http://schemas.openxmlformats.org/officeDocument/2006/docPropsVTypes"/>
</file>