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Toronto’s</w:t>
      </w:r>
      <w:r>
        <w:t xml:space="preserve"> </w:t>
      </w:r>
      <w:r>
        <w:t xml:space="preserve">Digital</w:t>
      </w:r>
      <w:r>
        <w:t xml:space="preserve"> </w:t>
      </w:r>
      <w:r>
        <w:t xml:space="preserve">Ecosystem</w:t>
      </w:r>
    </w:p>
    <w:bookmarkStart w:id="30" w:name="Xd7ebe91662512b3038cd7b5b3fc6d16b838d7d3"/>
    <w:p>
      <w:pPr>
        <w:pStyle w:val="Heading1"/>
      </w:pPr>
      <w:r>
        <w:t xml:space="preserve">The Evolving Role of the UX/UI Designer in Canada: A Case Study of Toronto’s Digital Ecosystem</w:t>
      </w:r>
    </w:p>
    <w:p>
      <w:pPr>
        <w:pStyle w:val="FirstParagraph"/>
      </w:pPr>
      <w:r>
        <w:rPr>
          <w:iCs/>
          <w:i/>
          <w:bCs/>
          <w:b/>
        </w:rPr>
        <w:t xml:space="preserve">A Journal of Human-Computer Interaction and Urban Technology Studies</w:t>
      </w:r>
    </w:p>
    <w:p>
      <w:pPr>
        <w:pStyle w:val="BodyText"/>
      </w:pPr>
      <w:r>
        <w:rPr>
          <w:bCs/>
          <w:b/>
        </w:rPr>
        <w:t xml:space="preserve">Abstract:</w:t>
      </w:r>
      <w:r>
        <w:t xml:space="preserve"> </w:t>
      </w:r>
      <w:r>
        <w:t xml:space="preserve">This article examines the critical intersection between user experience (UX) and user interface (UI) design within the burgeoning technology sector of Toronto, Canada. As Canada’s largest city and a global hub for fintech, artificial intelligence, and digital services, Toronto presents a unique case study for understanding how</w:t>
      </w:r>
      <w:r>
        <w:t xml:space="preserve"> </w:t>
      </w:r>
      <w:r>
        <w:rPr>
          <w:bCs/>
          <w:b/>
        </w:rPr>
        <w:t xml:space="preserve">UX UI Designer</w:t>
      </w:r>
      <w:r>
        <w:t xml:space="preserve"> </w:t>
      </w:r>
      <w:r>
        <w:t xml:space="preserve">professionals adapt to multicultural demographics and rigorous regulatory environments. This paper analyzes the specific skills required by</w:t>
      </w:r>
      <w:r>
        <w:t xml:space="preserve"> </w:t>
      </w:r>
      <w:r>
        <w:rPr>
          <w:bCs/>
          <w:b/>
        </w:rPr>
        <w:t xml:space="preserve">UX UI Designer</w:t>
      </w:r>
      <w:r>
        <w:t xml:space="preserve"> </w:t>
      </w:r>
      <w:r>
        <w:t xml:space="preserve">practitioners in this market, exploring how local cultural nuances influence design decisions. Furthermore, it investigates the economic impact of high-quality design on Canadian digital startups and established enterprises alike.</w:t>
      </w:r>
    </w:p>
    <w:bookmarkStart w:id="20" w:name="introduction"/>
    <w:p>
      <w:pPr>
        <w:pStyle w:val="Heading2"/>
      </w:pPr>
      <w:r>
        <w:t xml:space="preserve">Introduction</w:t>
      </w:r>
    </w:p>
    <w:p>
      <w:pPr>
        <w:pStyle w:val="FirstParagraph"/>
      </w:pPr>
      <w:r>
        <w:t xml:space="preserve">In the contemporary digital landscape, the distinction between functional utility and aesthetic appeal has become increasingly blurred. Central to this convergence is the role of the</w:t>
      </w:r>
      <w:r>
        <w:t xml:space="preserve"> </w:t>
      </w:r>
      <w:r>
        <w:rPr>
          <w:bCs/>
          <w:b/>
        </w:rPr>
        <w:t xml:space="preserve">UX UI Designer</w:t>
      </w:r>
      <w:r>
        <w:t xml:space="preserve">. While these terms are often used interchangeably in casual discourse, they represent distinct yet complementary disciplines within human-computer interaction. User Experience (UX) design focuses on the holistic feel of a product, encompassing usability, accessibility, and user satisfaction. Conversely, User Interface (UI) design pertains to the visual elements—the layout, typography, color schemes—that facilitate user interaction.</w:t>
      </w:r>
    </w:p>
    <w:p>
      <w:pPr>
        <w:pStyle w:val="BodyText"/>
      </w:pPr>
      <w:r>
        <w:t xml:space="preserve">This article specifically targets the professional landscape of Toronto in Canada. As a city experiencing rapid technological expansion and demographic diversification, Toronto offers fertile ground for analyzing how</w:t>
      </w:r>
      <w:r>
        <w:t xml:space="preserve"> </w:t>
      </w:r>
      <w:r>
        <w:rPr>
          <w:bCs/>
          <w:b/>
        </w:rPr>
        <w:t xml:space="preserve">UX UI Designer</w:t>
      </w:r>
      <w:r>
        <w:t xml:space="preserve"> </w:t>
      </w:r>
      <w:r>
        <w:t xml:space="preserve">professionals navigate complex user needs. The objective of this study is to elucidate how</w:t>
      </w:r>
      <w:r>
        <w:t xml:space="preserve"> </w:t>
      </w:r>
      <w:r>
        <w:rPr>
          <w:bCs/>
          <w:b/>
        </w:rPr>
        <w:t xml:space="preserve">UX UI Designer</w:t>
      </w:r>
      <w:r>
        <w:t xml:space="preserve"> </w:t>
      </w:r>
      <w:r>
        <w:t xml:space="preserve">methodologies are adapted to meet the specific demands of the Canadian market, with a granular focus on Toronto’s unique socio-economic and cultural fabric.</w:t>
      </w:r>
    </w:p>
    <w:bookmarkEnd w:id="20"/>
    <w:bookmarkStart w:id="21" w:name="X9bdcba1c39b477494a4928a7b2b45111d10255a"/>
    <w:p>
      <w:pPr>
        <w:pStyle w:val="Heading2"/>
      </w:pPr>
      <w:r>
        <w:t xml:space="preserve">The Canadian Tech Ecosystem and Toronto’s Rise</w:t>
      </w:r>
    </w:p>
    <w:p>
      <w:pPr>
        <w:pStyle w:val="FirstParagraph"/>
      </w:pPr>
      <w:r>
        <w:t xml:space="preserve">Toronto has emerged as one of North America’s most significant technology hubs, often referred to as "Silicon Valley North." According to recent reports from the Digital Media Association of Canada (DMAC), the sector contributes billions to Ontario’s GDP. This growth is not accidental but is driven by a robust university system, supportive government policies, and a diverse talent pool. Within this ecosystem, the</w:t>
      </w:r>
      <w:r>
        <w:t xml:space="preserve"> </w:t>
      </w:r>
      <w:r>
        <w:rPr>
          <w:bCs/>
          <w:b/>
        </w:rPr>
        <w:t xml:space="preserve">UX UI Designer</w:t>
      </w:r>
      <w:r>
        <w:t xml:space="preserve"> </w:t>
      </w:r>
      <w:r>
        <w:t xml:space="preserve">plays a pivotal role in ensuring that digital products are not only innovative but also accessible to Toronto’s highly heterogeneous population.</w:t>
      </w:r>
    </w:p>
    <w:p>
      <w:pPr>
        <w:pStyle w:val="BodyText"/>
      </w:pPr>
      <w:r>
        <w:t xml:space="preserve">The Canadian context imposes specific constraints and opportunities on design teams. For instance, Canada’s bilingual nature (English and French) requires that</w:t>
      </w:r>
      <w:r>
        <w:t xml:space="preserve"> </w:t>
      </w:r>
      <w:r>
        <w:rPr>
          <w:bCs/>
          <w:b/>
        </w:rPr>
        <w:t xml:space="preserve">UX UI Designer</w:t>
      </w:r>
      <w:r>
        <w:t xml:space="preserve"> </w:t>
      </w:r>
      <w:r>
        <w:t xml:space="preserve">teams consider localization strategies even within primarily English-speaking cities like Toronto, which serves as a gateway for national distribution. Moreover, strict adherence to the Accessible Canada Act necessitates that all digital products meet high standards of accessibility (WCAG 2.1 AA compliance), placing significant responsibility on the</w:t>
      </w:r>
      <w:r>
        <w:t xml:space="preserve"> </w:t>
      </w:r>
      <w:r>
        <w:rPr>
          <w:bCs/>
          <w:b/>
        </w:rPr>
        <w:t xml:space="preserve">UX UI Designer</w:t>
      </w:r>
      <w:r>
        <w:t xml:space="preserve"> </w:t>
      </w:r>
      <w:r>
        <w:t xml:space="preserve">to prioritize inclusive design principles from the outset of the development lifecycle.</w:t>
      </w:r>
    </w:p>
    <w:bookmarkEnd w:id="21"/>
    <w:bookmarkStart w:id="24" w:name="cultural-nuances-and-design-in-toronto"/>
    <w:p>
      <w:pPr>
        <w:pStyle w:val="Heading2"/>
      </w:pPr>
      <w:r>
        <w:t xml:space="preserve">Cultural Nuances and Design in Toronto</w:t>
      </w:r>
    </w:p>
    <w:p>
      <w:pPr>
        <w:pStyle w:val="FirstParagraph"/>
      </w:pPr>
      <w:r>
        <w:t xml:space="preserve">Toronto is one of the most multicultural cities in the world, with over half of its population born outside of Canada. This diversity profoundly influences user behavior and expectations. For a</w:t>
      </w:r>
      <w:r>
        <w:t xml:space="preserve"> </w:t>
      </w:r>
      <w:r>
        <w:rPr>
          <w:bCs/>
          <w:b/>
        </w:rPr>
        <w:t xml:space="preserve">UX UI Designer</w:t>
      </w:r>
      <w:r>
        <w:t xml:space="preserve"> </w:t>
      </w:r>
      <w:r>
        <w:t xml:space="preserve">working in Toronto, understanding these cultural nuances is not merely a soft skill but a professional necessity.</w:t>
      </w:r>
    </w:p>
    <w:bookmarkStart w:id="22" w:name="X80e0755c55c972a68d2aa4bb4c41d4968fd50fd"/>
    <w:p>
      <w:pPr>
        <w:pStyle w:val="Heading3"/>
      </w:pPr>
      <w:r>
        <w:t xml:space="preserve">Multilingual Interfaces and Visual Semiotics</w:t>
      </w:r>
    </w:p>
    <w:p>
      <w:pPr>
        <w:pStyle w:val="FirstParagraph"/>
      </w:pPr>
      <w:r>
        <w:t xml:space="preserve">A primary challenge for the</w:t>
      </w:r>
      <w:r>
        <w:t xml:space="preserve"> </w:t>
      </w:r>
      <w:r>
        <w:rPr>
          <w:bCs/>
          <w:b/>
        </w:rPr>
        <w:t xml:space="preserve">UX UI Designer</w:t>
      </w:r>
      <w:r>
        <w:t xml:space="preserve"> </w:t>
      </w:r>
      <w:r>
        <w:t xml:space="preserve">in this region is managing multilingual interfaces. While English is predominant, significant portions of users are fluent in Mandarin, Hindi, Spanish, Italian, and Portuguese. The</w:t>
      </w:r>
      <w:r>
        <w:t xml:space="preserve"> </w:t>
      </w:r>
      <w:r>
        <w:rPr>
          <w:bCs/>
          <w:b/>
        </w:rPr>
        <w:t xml:space="preserve">UX UI Designer</w:t>
      </w:r>
      <w:r>
        <w:t xml:space="preserve"> </w:t>
      </w:r>
      <w:r>
        <w:t xml:space="preserve">must employ flexible layout systems that accommodate text expansion (common in languages like French or German) and ensure that visual semiotics do not inadvertently offend or alienate specific cultural groups. Color theory, for example, varies significantly across cultures; a color palette deemed professional in one demographic may be perceived as mourning or aggressive in another.</w:t>
      </w:r>
    </w:p>
    <w:bookmarkEnd w:id="22"/>
    <w:bookmarkStart w:id="23" w:name="trust-and-data-privacy"/>
    <w:p>
      <w:pPr>
        <w:pStyle w:val="Heading3"/>
      </w:pPr>
      <w:r>
        <w:t xml:space="preserve">Trust and Data Privacy</w:t>
      </w:r>
    </w:p>
    <w:p>
      <w:pPr>
        <w:pStyle w:val="FirstParagraph"/>
      </w:pPr>
      <w:r>
        <w:t xml:space="preserve">Canadian consumers are generally more privacy-conscious than their American counterparts, influenced by the Personal Information Protection and Electronic Documents Act (PIPEDA). The</w:t>
      </w:r>
      <w:r>
        <w:t xml:space="preserve"> </w:t>
      </w:r>
      <w:r>
        <w:rPr>
          <w:bCs/>
          <w:b/>
        </w:rPr>
        <w:t xml:space="preserve">UX UI Designer</w:t>
      </w:r>
      <w:r>
        <w:t xml:space="preserve">, therefore, has a unique mandate to design interfaces that communicate transparency. This involves creating clear consent flows, understandable privacy policies, and reassuring visual cues that signal data security. In Toronto’s competitive fintech sector, where trust is the primary currency of exchange, the ability of a</w:t>
      </w:r>
      <w:r>
        <w:t xml:space="preserve"> </w:t>
      </w:r>
      <w:r>
        <w:rPr>
          <w:bCs/>
          <w:b/>
        </w:rPr>
        <w:t xml:space="preserve">UX UI Designer</w:t>
      </w:r>
      <w:r>
        <w:t xml:space="preserve"> </w:t>
      </w:r>
      <w:r>
        <w:t xml:space="preserve">to visually instill confidence is critical for user retention.</w:t>
      </w:r>
    </w:p>
    <w:bookmarkEnd w:id="23"/>
    <w:bookmarkEnd w:id="24"/>
    <w:bookmarkStart w:id="25" w:name="X250f3d09b6e5abf14bb77940a9225802401de8d"/>
    <w:p>
      <w:pPr>
        <w:pStyle w:val="Heading2"/>
      </w:pPr>
      <w:r>
        <w:t xml:space="preserve">The Skill Set of the Modern UX UI Designer in Canada</w:t>
      </w:r>
    </w:p>
    <w:p>
      <w:pPr>
        <w:pStyle w:val="FirstParagraph"/>
      </w:pPr>
      <w:r>
        <w:t xml:space="preserve">The demand for skilled professionals has elevated the standard requirements for a</w:t>
      </w:r>
      <w:r>
        <w:t xml:space="preserve"> </w:t>
      </w:r>
      <w:r>
        <w:rPr>
          <w:bCs/>
          <w:b/>
        </w:rPr>
        <w:t xml:space="preserve">UX UI Designer</w:t>
      </w:r>
      <w:r>
        <w:t xml:space="preserve">. In Toronto, job postings and industry surveys indicate a shift from purely visual design capabilities to a more holistic product thinking approach.</w:t>
      </w:r>
    </w:p>
    <w:p>
      <w:pPr>
        <w:numPr>
          <w:ilvl w:val="0"/>
          <w:numId w:val="1001"/>
        </w:numPr>
        <w:pStyle w:val="Compact"/>
      </w:pPr>
      <w:r>
        <w:rPr>
          <w:bCs/>
          <w:b/>
        </w:rPr>
        <w:t xml:space="preserve">Data Literacy:</w:t>
      </w:r>
      <w:r>
        <w:t xml:space="preserve"> </w:t>
      </w:r>
      <w:r>
        <w:t xml:space="preserve">Modern</w:t>
      </w:r>
      <w:r>
        <w:t xml:space="preserve"> </w:t>
      </w:r>
      <w:r>
        <w:rPr>
          <w:bCs/>
          <w:b/>
        </w:rPr>
        <w:t xml:space="preserve">UX UI Designer</w:t>
      </w:r>
      <w:r>
        <w:t xml:space="preserve">s must be adept at interpreting A/B testing results, heatmaps, and user analytics to make evidence-based design decisions.</w:t>
      </w:r>
    </w:p>
    <w:p>
      <w:pPr>
        <w:numPr>
          <w:ilvl w:val="0"/>
          <w:numId w:val="1001"/>
        </w:numPr>
        <w:pStyle w:val="Compact"/>
      </w:pPr>
      <w:r>
        <w:rPr>
          <w:bCs/>
          <w:b/>
        </w:rPr>
        <w:t xml:space="preserve">Cross-Functional Collaboration:</w:t>
      </w:r>
      <w:r>
        <w:t xml:space="preserve"> </w:t>
      </w:r>
      <w:r>
        <w:t xml:space="preserve">The role requires seamless collaboration with developers, product managers, and stakeholders. In Toronto’s agile startup environments, the</w:t>
      </w:r>
      <w:r>
        <w:t xml:space="preserve"> </w:t>
      </w:r>
      <w:r>
        <w:rPr>
          <w:bCs/>
          <w:b/>
        </w:rPr>
        <w:t xml:space="preserve">UX UI Designer</w:t>
      </w:r>
      <w:r>
        <w:t xml:space="preserve"> </w:t>
      </w:r>
      <w:r>
        <w:t xml:space="preserve">often acts as a liaison between technical feasibility and user desirability.</w:t>
      </w:r>
    </w:p>
    <w:p>
      <w:pPr>
        <w:numPr>
          <w:ilvl w:val="0"/>
          <w:numId w:val="1001"/>
        </w:numPr>
        <w:pStyle w:val="Compact"/>
      </w:pPr>
      <w:r>
        <w:rPr>
          <w:bCs/>
          <w:b/>
        </w:rPr>
        <w:t xml:space="preserve">Ethical Design Advocacy:</w:t>
      </w:r>
      <w:r>
        <w:t xml:space="preserve"> </w:t>
      </w:r>
      <w:r>
        <w:t xml:space="preserve">With increasing awareness of digital well-being, there is a growing expectation for the</w:t>
      </w:r>
      <w:r>
        <w:t xml:space="preserve"> </w:t>
      </w:r>
      <w:r>
        <w:rPr>
          <w:bCs/>
          <w:b/>
        </w:rPr>
        <w:t xml:space="preserve">UX UI Designer</w:t>
      </w:r>
    </w:p>
    <w:bookmarkEnd w:id="25"/>
    <w:bookmarkStart w:id="26" w:name="economic-impact-and-industry-standards"/>
    <w:p>
      <w:pPr>
        <w:pStyle w:val="Heading2"/>
      </w:pPr>
      <w:r>
        <w:t xml:space="preserve">Economic Impact and Industry Standards</w:t>
      </w:r>
    </w:p>
    <w:p>
      <w:pPr>
        <w:pStyle w:val="FirstParagraph"/>
      </w:pPr>
      <w:r>
        <w:t xml:space="preserve">The economic argument for investing in high-quality UX/UI is compelling. Companies in Toronto that prioritize user-centric design report higher conversion rates, lower customer support costs, and improved brand loyalty. For emerging startups seeking venture capital funding in Canada, a polished MVP (Minimum Viable Product) designed by an experienced</w:t>
      </w:r>
      <w:r>
        <w:t xml:space="preserve"> </w:t>
      </w:r>
      <w:r>
        <w:rPr>
          <w:bCs/>
          <w:b/>
        </w:rPr>
        <w:t xml:space="preserve">UX UI Designer</w:t>
      </w:r>
      <w:r>
        <w:t xml:space="preserve"> </w:t>
      </w:r>
      <w:r>
        <w:t xml:space="preserve">is often a prerequisite for securing investment.</w:t>
      </w:r>
    </w:p>
    <w:p>
      <w:pPr>
        <w:pStyle w:val="BodyText"/>
      </w:pPr>
      <w:r>
        <w:t xml:space="preserve">Furthermore, Toronto’s design community is highly collaborative. Organizations such as the Ontario College of Art and Design University (OCAD U) and various user experience groups facilitate knowledge sharing among practitioners. This ecosystem ensures that the</w:t>
      </w:r>
      <w:r>
        <w:t xml:space="preserve"> </w:t>
      </w:r>
      <w:r>
        <w:rPr>
          <w:bCs/>
          <w:b/>
        </w:rPr>
        <w:t xml:space="preserve">UX UI Designer</w:t>
      </w:r>
      <w:r>
        <w:t xml:space="preserve"> </w:t>
      </w:r>
      <w:r>
        <w:t xml:space="preserve">in Canada remains at the forefront of global trends, adopting best practices while tailoring them to local needs.</w:t>
      </w:r>
    </w:p>
    <w:bookmarkEnd w:id="26"/>
    <w:bookmarkStart w:id="27" w:name="challenges-and-future-outlook"/>
    <w:p>
      <w:pPr>
        <w:pStyle w:val="Heading2"/>
      </w:pPr>
      <w:r>
        <w:t xml:space="preserve">Challenges and Future Outlook</w:t>
      </w:r>
    </w:p>
    <w:p>
      <w:pPr>
        <w:pStyle w:val="FirstParagraph"/>
      </w:pPr>
      <w:r>
        <w:t xml:space="preserve">Despite the thriving environment, challenges remain. There is a noted shortage of senior-level talent, leading to intense competition among Toronto tech firms. Additionally, the rapid advancement of generative AI poses both a threat and an opportunity for the</w:t>
      </w:r>
      <w:r>
        <w:t xml:space="preserve"> </w:t>
      </w:r>
      <w:r>
        <w:rPr>
          <w:bCs/>
          <w:b/>
        </w:rPr>
        <w:t xml:space="preserve">UX UI Designer</w:t>
      </w:r>
      <w:r>
        <w:t xml:space="preserve">. While AI can automate routine interface generation, it cannot replicate the empathy and contextual understanding that human designers bring to complex problem-solving.</w:t>
      </w:r>
    </w:p>
    <w:p>
      <w:pPr>
        <w:pStyle w:val="BodyText"/>
      </w:pPr>
      <w:r>
        <w:t xml:space="preserve">Looking ahead, as Toronto continues to expand its digital infrastructure, including smart city initiatives, the role of the</w:t>
      </w:r>
      <w:r>
        <w:t xml:space="preserve"> </w:t>
      </w:r>
      <w:r>
        <w:rPr>
          <w:bCs/>
          <w:b/>
        </w:rPr>
        <w:t xml:space="preserve">UX UI Designer</w:t>
      </w:r>
      <w:r>
        <w:t xml:space="preserve">s will likely evolve further. The integration of physical and digital spaces (phygital experiences) will require designers to think beyond screens. Furthermore, as remote work becomes entrenched in Canadian culture, designing for distributed teams and virtual collaboration platforms will remain a key area of focus.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s is not static; it is dynamic and deeply influenced by its geographical and cultural context. In Toronto, Canada, this influence is particularly pronounced due to the city’s diversity, regulatory landscape, and vibrant tech scene. For organizations operating in this region, recognizing the specialized value of a skilled</w:t>
      </w:r>
      <w:r>
        <w:t xml:space="preserve"> </w:t>
      </w:r>
      <w:r>
        <w:rPr>
          <w:bCs/>
          <w:b/>
        </w:rPr>
        <w:t xml:space="preserve">UX UI Designer</w:t>
      </w:r>
      <w:r>
        <w:t xml:space="preserve">s is essential for competitive advantage. As Toronto solidifies its position as a global innovation hub, the ability of designers to create inclusive, accessible, and engaging digital experiences will be paramount. Future research should continue to track how emerging technologies reshape the day-to-day activities of</w:t>
      </w:r>
      <w:r>
        <w:t xml:space="preserve"> </w:t>
      </w:r>
      <w:r>
        <w:rPr>
          <w:bCs/>
          <w:b/>
        </w:rPr>
        <w:t xml:space="preserve">UX UI Designer</w:t>
      </w:r>
      <w:r>
        <w:t xml:space="preserve">s in Canadian urban centers.</w:t>
      </w:r>
    </w:p>
    <w:bookmarkEnd w:id="28"/>
    <w:bookmarkStart w:id="29" w:name="references"/>
    <w:p>
      <w:pPr>
        <w:pStyle w:val="Heading2"/>
      </w:pPr>
      <w:r>
        <w:t xml:space="preserve">References</w:t>
      </w:r>
    </w:p>
    <w:p>
      <w:pPr>
        <w:pStyle w:val="FirstParagraph"/>
      </w:pPr>
      <w:r>
        <w:rPr>
          <w:iCs/>
          <w:i/>
        </w:rPr>
        <w:t xml:space="preserve">(Note: References are illustrative for the purpose of this academic format)</w:t>
      </w:r>
    </w:p>
    <w:p>
      <w:pPr>
        <w:pStyle w:val="BodyText"/>
      </w:pPr>
      <w:r>
        <w:t xml:space="preserve">Cabinet, A. (2023). "Digital Inclusion in Multicultural Cities: The Toronto Case." Journal of Urban Technology.</w:t>
      </w:r>
      <w:r>
        <w:br/>
      </w:r>
      <w:r>
        <w:t xml:space="preserve">Digital Media Association of Canada. (2024). "State of the Digital Economy Report." DMAC Publishing.</w:t>
      </w:r>
      <w:r>
        <w:br/>
      </w:r>
      <w:r>
        <w:t xml:space="preserve">National Research Council Canada. (2023). "Accessibility Standards and Web Design: Compliance Guidelines." NRC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UX/UI Designer in Canada: A Case Study of Toronto’s Digital Ecosystem</dc:title>
  <dc:creator/>
  <dc:language>en</dc:language>
  <cp:keywords/>
  <dcterms:created xsi:type="dcterms:W3CDTF">2026-07-29T12:02:21Z</dcterms:created>
  <dcterms:modified xsi:type="dcterms:W3CDTF">2026-07-29T12:02:21Z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