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UX/UI</w:t>
      </w:r>
      <w:r>
        <w:t xml:space="preserve"> </w:t>
      </w:r>
      <w:r>
        <w:t xml:space="preserve">Design</w:t>
      </w:r>
      <w:r>
        <w:t xml:space="preserve"> </w:t>
      </w:r>
      <w:r>
        <w:t xml:space="preserve">in</w:t>
      </w:r>
      <w:r>
        <w:t xml:space="preserve"> </w:t>
      </w:r>
      <w:r>
        <w:t xml:space="preserve">the</w:t>
      </w:r>
      <w:r>
        <w:t xml:space="preserve"> </w:t>
      </w:r>
      <w:r>
        <w:t xml:space="preserve">Emerging</w:t>
      </w:r>
      <w:r>
        <w:t xml:space="preserve"> </w:t>
      </w:r>
      <w:r>
        <w:t xml:space="preserve">Digital</w:t>
      </w:r>
      <w:r>
        <w:t xml:space="preserve"> </w:t>
      </w:r>
      <w:r>
        <w:t xml:space="preserve">Economy</w:t>
      </w:r>
      <w:r>
        <w:t xml:space="preserve"> </w:t>
      </w:r>
      <w:r>
        <w:t xml:space="preserve">of</w:t>
      </w:r>
      <w:r>
        <w:t xml:space="preserve"> </w:t>
      </w:r>
      <w:r>
        <w:t xml:space="preserve">Santiago,</w:t>
      </w:r>
      <w:r>
        <w:t xml:space="preserve"> </w:t>
      </w:r>
      <w:r>
        <w:t xml:space="preserve">Chile</w:t>
      </w:r>
    </w:p>
    <w:bookmarkStart w:id="30" w:name="X61a0d4b0dd0a5ca79f5389ce7fac116e1b7dc93"/>
    <w:p>
      <w:pPr>
        <w:pStyle w:val="Heading1"/>
      </w:pPr>
      <w:r>
        <w:t xml:space="preserve">The Strategic Imperative of UX/UI Design in the Emerging Digital Economy of Santiago, Chile</w:t>
      </w:r>
    </w:p>
    <w:p>
      <w:pPr>
        <w:pStyle w:val="FirstParagraph"/>
      </w:pPr>
      <w:r>
        <w:rPr>
          <w:bCs/>
          <w:b/>
        </w:rPr>
        <w:t xml:space="preserve">Juan Pérez-Vega</w:t>
      </w:r>
      <w:r>
        <w:br/>
      </w:r>
      <w:r>
        <w:t xml:space="preserve">Institute of Digital Innovation and Human Factors</w:t>
      </w:r>
      <w:r>
        <w:br/>
      </w:r>
      <w:r>
        <w:t xml:space="preserve">Santiago, Chile</w:t>
      </w:r>
      <w:r>
        <w:br/>
      </w:r>
      <w:r>
        <w:t xml:space="preserve">Email: jperez.vega@digitalinnovation.cl</w:t>
      </w:r>
    </w:p>
    <w:bookmarkStart w:id="20" w:name="abstract"/>
    <w:p>
      <w:pPr>
        <w:pStyle w:val="Heading3"/>
      </w:pPr>
      <w:r>
        <w:t xml:space="preserve">Abstract</w:t>
      </w:r>
    </w:p>
    <w:p>
      <w:pPr>
        <w:pStyle w:val="FirstParagraph"/>
      </w:pPr>
      <w:r>
        <w:t xml:space="preserve">This article examines the evolving role of User Experience (UX) and User Interface (UI) design within the specific socio-economic and technological context of Santiago, Chile. As Chile consolidates its position as the leading digital hub in Latin America, the demand for sophisticated digital products has surged. However, a significant gap remains between international design standards and local implementation capabilities. This study analyzes how</w:t>
      </w:r>
      <w:r>
        <w:t xml:space="preserve"> </w:t>
      </w:r>
      <w:r>
        <w:rPr>
          <w:bCs/>
          <w:b/>
        </w:rPr>
        <w:t xml:space="preserve">UX UI Designer</w:t>
      </w:r>
      <w:r>
        <w:t xml:space="preserve"> </w:t>
      </w:r>
      <w:r>
        <w:t xml:space="preserve">professionals are adapting to the unique cultural nuances of Santiago’s diverse user base while leveraging the city’s status as a technological epicenter in Chile. Through an analysis of market trends, educational frameworks, and case studies from major financial and e-commerce sectors in Santiago, this paper argues that specialized design expertise is no longer a luxury but a critical driver for economic competitiveness. The findings suggest that integrating local cultural contexts with global UX best practices leads to higher user retention and business success in the Chilean market.</w:t>
      </w:r>
    </w:p>
    <w:p>
      <w:pPr>
        <w:pStyle w:val="BodyText"/>
      </w:pPr>
      <w:r>
        <w:br/>
      </w:r>
    </w:p>
    <w:p>
      <w:pPr>
        <w:pStyle w:val="BodyText"/>
      </w:pPr>
      <w:r>
        <w:rPr>
          <w:bCs/>
          <w:b/>
        </w:rPr>
        <w:t xml:space="preserve">Keywords:</w:t>
      </w:r>
      <w:r>
        <w:t xml:space="preserve"> </w:t>
      </w:r>
      <w:r>
        <w:t xml:space="preserve">UX/UI Design, Santiago, Chile, Digital Transformation, Human-Computer Interaction (HCI), Latin American Tech Ecosystem.</w:t>
      </w:r>
    </w:p>
    <w:bookmarkEnd w:id="20"/>
    <w:bookmarkStart w:id="21" w:name="introduction"/>
    <w:p>
      <w:pPr>
        <w:pStyle w:val="Heading2"/>
      </w:pPr>
      <w:r>
        <w:t xml:space="preserve">1. Introduction</w:t>
      </w:r>
    </w:p>
    <w:p>
      <w:pPr>
        <w:pStyle w:val="FirstParagraph"/>
      </w:pPr>
      <w:r>
        <w:t xml:space="preserve">In recent years, the global digital economy has shifted from a focus on mere functionality to an emphasis on user-centricity. Nowhere is this shift more pronounced than in Santiago, Chile, which has emerged as the undisputed technology capital of Latin America. With a robust startup ecosystem and high internet penetration rates, Santiago presents a unique laboratory for observing how design principles are applied in emerging markets. However, the role of the</w:t>
      </w:r>
      <w:r>
        <w:t xml:space="preserve"> </w:t>
      </w:r>
      <w:r>
        <w:rPr>
          <w:bCs/>
          <w:b/>
        </w:rPr>
        <w:t xml:space="preserve">UX UI Designer</w:t>
      </w:r>
      <w:r>
        <w:t xml:space="preserve"> </w:t>
      </w:r>
      <w:r>
        <w:t xml:space="preserve">in this context is complex. It requires more than just aesthetic proficiency; it demands a deep understanding of local behavioral patterns, economic disparities, and infrastructural realities.</w:t>
      </w:r>
    </w:p>
    <w:p>
      <w:pPr>
        <w:pStyle w:val="BodyText"/>
      </w:pPr>
      <w:r>
        <w:t xml:space="preserve">The purpose of this academic article is to explore how professionals in Santiago are navigating these challenges. By focusing on the intersection of design theory and practical application within Chile’s capital, we aim to provide insights for both academic researchers and industry practitioners. The central thesis posits that effective UX/UI design in Santiago must be culturally hybrid—adopting global standards while respecting local idiosyncrasies.</w:t>
      </w:r>
    </w:p>
    <w:bookmarkEnd w:id="21"/>
    <w:bookmarkStart w:id="22" w:name="X0f1c80fc538f6b1f95c6f451a6ebf04f891e59b"/>
    <w:p>
      <w:pPr>
        <w:pStyle w:val="Heading2"/>
      </w:pPr>
      <w:r>
        <w:t xml:space="preserve">2. The Context of Digital Growth in Santiago</w:t>
      </w:r>
    </w:p>
    <w:p>
      <w:pPr>
        <w:pStyle w:val="FirstParagraph"/>
      </w:pPr>
      <w:r>
        <w:t xml:space="preserve">Santiago, Chile, has experienced exponential growth in its digital infrastructure over the past decade. According to recent data from the National Telecommunications Service (SUBTEL), internet usage in urban centers like Santiago exceeds 90% of the household penetration rate. This accessibility has paved the way for a thriving fintech, e-commerce, and health-tech sector. Consequently, companies operating in Santiago are under immense pressure to deliver seamless digital experiences.</w:t>
      </w:r>
    </w:p>
    <w:p>
      <w:pPr>
        <w:pStyle w:val="BodyText"/>
      </w:pPr>
      <w:r>
        <w:t xml:space="preserve">However, this rapid growth has exposed a critical shortage of qualified human capital. While many developers have been trained to build applications efficiently, there is a lag in the adoption of rigorous design thinking methodologies. In many Chilean enterprises, user experience is often treated as an afterthought rather than a foundational element of product development. This gap highlights the urgent need for specialized</w:t>
      </w:r>
      <w:r>
        <w:t xml:space="preserve"> </w:t>
      </w:r>
      <w:r>
        <w:rPr>
          <w:bCs/>
          <w:b/>
        </w:rPr>
        <w:t xml:space="preserve">UX UI Designer</w:t>
      </w:r>
      <w:r>
        <w:t xml:space="preserve"> </w:t>
      </w:r>
      <w:r>
        <w:t xml:space="preserve">roles that can bridge the divide between technical feasibility and user desirability.</w:t>
      </w:r>
    </w:p>
    <w:bookmarkEnd w:id="22"/>
    <w:bookmarkStart w:id="24" w:name="Xae66afeede27de0d131a01a0ba23cbd168e6122"/>
    <w:p>
      <w:pPr>
        <w:pStyle w:val="Heading2"/>
      </w:pPr>
      <w:r>
        <w:t xml:space="preserve">3. The Role of the UX/UI Designer in a Localized Market</w:t>
      </w:r>
    </w:p>
    <w:p>
      <w:pPr>
        <w:pStyle w:val="FirstParagraph"/>
      </w:pPr>
      <w:r>
        <w:t xml:space="preserve">The title of "User Experience and User Interface Designer" encompasses a dual responsibility: ensuring logical flow (UX) and aesthetic coherence (UI). In the context of Santiago, these roles require specific adaptations. Chilean users exhibit distinct behavioral patterns compared to their North American or European counterparts. For instance, trust is a significant barrier in online transactions in Latin America. Therefore, UX designers in Santiago must prioritize transparency and security indicators more heavily than designers in markets where trust is already established.</w:t>
      </w:r>
    </w:p>
    <w:p>
      <w:pPr>
        <w:pStyle w:val="BodyText"/>
      </w:pPr>
      <w:r>
        <w:t xml:space="preserve">Furthermore, UI design in Chile must account for device fragmentation. While desktop usage remains significant for banking and enterprise software, mobile commerce is growing rapidly among younger demographics in Santiago. Designers must therefore adopt responsive strategies that ensure accessibility across varying network speeds and device capabilities common in different socio-economic zones of the city.</w:t>
      </w:r>
    </w:p>
    <w:bookmarkStart w:id="23" w:name="cultural-nuances-and-language"/>
    <w:p>
      <w:pPr>
        <w:pStyle w:val="Heading3"/>
      </w:pPr>
      <w:r>
        <w:t xml:space="preserve">3.1 Cultural Nuances and Language</w:t>
      </w:r>
    </w:p>
    <w:p>
      <w:pPr>
        <w:pStyle w:val="FirstParagraph"/>
      </w:pPr>
      <w:r>
        <w:t xml:space="preserve">A critical aspect often overlooked by international design teams is the linguistic diversity within Chile. While Spanish is the primary language, there are regional colloquialisms and tonalities specific to Santiago that influence user perception. A UI designer working in Santiago must ensure that microcopy (the text within interfaces) resonates with local users, avoiding overly formal or foreign phrasing that may create distance. This localization strategy is vital for building emotional connections between the brand and the user.</w:t>
      </w:r>
    </w:p>
    <w:bookmarkEnd w:id="23"/>
    <w:bookmarkEnd w:id="24"/>
    <w:bookmarkStart w:id="25" w:name="Xed02caccec5ded13ca4d7f90afcbfbb060142ba"/>
    <w:p>
      <w:pPr>
        <w:pStyle w:val="Heading2"/>
      </w:pPr>
      <w:r>
        <w:t xml:space="preserve">4. Educational Frameworks and Professional Development</w:t>
      </w:r>
    </w:p>
    <w:p>
      <w:pPr>
        <w:pStyle w:val="FirstParagraph"/>
      </w:pPr>
      <w:r>
        <w:t xml:space="preserve">The academic landscape in Chile has begun to respond to these industry needs. Universities in Santiago are increasingly incorporating UX/UI curricula into their computer science, design, and business programs. However, there remains a disconnect between academic theory and industry practice. Many graduates possess knowledge of design tools such as Figma or Adobe XD but lack experience with user research methodologies like ethnographic studies or usability testing.</w:t>
      </w:r>
    </w:p>
    <w:p>
      <w:pPr>
        <w:pStyle w:val="BodyText"/>
      </w:pPr>
      <w:r>
        <w:t xml:space="preserve">To address this, professional certifications and bootcamps have proliferated in Santiago. These intensive programs focus on practical skills, often collaborating with local companies to provide real-world projects. This ecosystem supports the development of a mature cohort of</w:t>
      </w:r>
      <w:r>
        <w:t xml:space="preserve"> </w:t>
      </w:r>
      <w:r>
        <w:rPr>
          <w:bCs/>
          <w:b/>
        </w:rPr>
        <w:t xml:space="preserve">UX UI Designer</w:t>
      </w:r>
      <w:r>
        <w:t xml:space="preserve"> </w:t>
      </w:r>
      <w:r>
        <w:t xml:space="preserve">professionals who are not only technically proficient but also strategically minded.</w:t>
      </w:r>
    </w:p>
    <w:bookmarkEnd w:id="25"/>
    <w:bookmarkStart w:id="26" w:name="case-study-fintech-adoption-in-santiago"/>
    <w:p>
      <w:pPr>
        <w:pStyle w:val="Heading2"/>
      </w:pPr>
      <w:r>
        <w:t xml:space="preserve">5. Case Study: Fintech Adoption in Santiago</w:t>
      </w:r>
    </w:p>
    <w:p>
      <w:pPr>
        <w:pStyle w:val="FirstParagraph"/>
      </w:pPr>
      <w:r>
        <w:t xml:space="preserve">To illustrate the impact of effective design, we examine the fintech sector in Santiago. Chile is a leader in digital banking adoption globally, largely due to user-friendly interfaces designed by local firms. A notable example is the redesign of traditional banking apps by new entrants like Ualá and Brubank. These platforms employed</w:t>
      </w:r>
      <w:r>
        <w:t xml:space="preserve"> </w:t>
      </w:r>
      <w:r>
        <w:rPr>
          <w:bCs/>
          <w:b/>
        </w:rPr>
        <w:t xml:space="preserve">UX UI Designer</w:t>
      </w:r>
      <w:r>
        <w:t xml:space="preserve"> </w:t>
      </w:r>
      <w:r>
        <w:t xml:space="preserve">teams who simplified complex financial jargon into intuitive visual languages.</w:t>
      </w:r>
    </w:p>
    <w:p>
      <w:pPr>
        <w:pStyle w:val="BodyText"/>
      </w:pPr>
      <w:r>
        <w:t xml:space="preserve">The result was a significant increase in user acquisition among millennials and Gen Z, demographics that were previously underserved by traditional Chilean banks. By prioritizing simplicity, gamification elements, and clear feedback loops, these designers successfully lowered the barrier to entry for digital finance. This case demonstrates that when UX/UI design is aligned with local user needs—such as the desire for speed and transparency—it can drive substantial economic inclusion.</w:t>
      </w:r>
    </w:p>
    <w:bookmarkEnd w:id="26"/>
    <w:bookmarkStart w:id="27" w:name="challenges-and-future-directions"/>
    <w:p>
      <w:pPr>
        <w:pStyle w:val="Heading2"/>
      </w:pPr>
      <w:r>
        <w:t xml:space="preserve">6. Challenges and Future Directions</w:t>
      </w:r>
    </w:p>
    <w:p>
      <w:pPr>
        <w:pStyle w:val="FirstParagraph"/>
      </w:pPr>
      <w:r>
        <w:t xml:space="preserve">Despite these successes, several challenges persist. The concentration of high-quality design talent remains skewed towards Santiago, creating a regional disparity with other parts of Chile. Additionally, the global trend toward artificial intelligence in design presents both opportunities and threats. As AI tools automate aspects of UI generation, the role of the human designer must shift towards strategic oversight and ethical consideration.</w:t>
      </w:r>
    </w:p>
    <w:p>
      <w:pPr>
        <w:pStyle w:val="BodyText"/>
      </w:pPr>
      <w:r>
        <w:t xml:space="preserve">Future research should investigate how AI-driven design tools can be localized for the Santiago market without losing cultural relevance. Furthermore, longitudinal studies are needed to assess the long-term impact of UX maturity on Chilean business performance.</w:t>
      </w:r>
    </w:p>
    <w:bookmarkEnd w:id="27"/>
    <w:bookmarkStart w:id="28" w:name="conclusion"/>
    <w:p>
      <w:pPr>
        <w:pStyle w:val="Heading2"/>
      </w:pPr>
      <w:r>
        <w:t xml:space="preserve">7. Conclusion</w:t>
      </w:r>
    </w:p>
    <w:p>
      <w:pPr>
        <w:pStyle w:val="FirstParagraph"/>
      </w:pPr>
      <w:r>
        <w:t xml:space="preserve">In conclusion, the role of the</w:t>
      </w:r>
      <w:r>
        <w:t xml:space="preserve"> </w:t>
      </w:r>
      <w:r>
        <w:rPr>
          <w:bCs/>
          <w:b/>
        </w:rPr>
        <w:t xml:space="preserve">UX UI Designer</w:t>
      </w:r>
      <w:r>
        <w:t xml:space="preserve"> </w:t>
      </w:r>
      <w:r>
        <w:t xml:space="preserve">in Santiago, Chile, is pivotal to the country’s continued digital transformation. As Santiago cements its reputation as a tech hub in Latin America, the demand for high-quality user experiences will only intensify. Success in this market requires a nuanced approach that combines global design standards with deep local cultural understanding. For businesses operating in</w:t>
      </w:r>
      <w:r>
        <w:t xml:space="preserve"> </w:t>
      </w:r>
      <w:r>
        <w:rPr>
          <w:bCs/>
          <w:b/>
        </w:rPr>
        <w:t xml:space="preserve">Chile Santiago</w:t>
      </w:r>
      <w:r>
        <w:t xml:space="preserve">, investing in professional design talent is not merely an aesthetic choice but a strategic imperative for sustainable growth and competitive advantage.</w:t>
      </w:r>
    </w:p>
    <w:bookmarkEnd w:id="28"/>
    <w:bookmarkStart w:id="29" w:name="references"/>
    <w:p>
      <w:pPr>
        <w:pStyle w:val="Heading2"/>
      </w:pPr>
      <w:r>
        <w:t xml:space="preserve">8. References</w:t>
      </w:r>
    </w:p>
    <w:p>
      <w:pPr>
        <w:pStyle w:val="FirstParagraph"/>
      </w:pPr>
      <w:r>
        <w:rPr>
          <w:iCs/>
          <w:i/>
        </w:rPr>
        <w:t xml:space="preserve">[1]</w:t>
      </w:r>
      <w:r>
        <w:t xml:space="preserve"> </w:t>
      </w:r>
      <w:r>
        <w:t xml:space="preserve">National Telecommunications Service (SUBTEL). (2023). *Annual Report on ICT Indicators in Chile*. Santiago: Government of Chile.</w:t>
      </w:r>
      <w:r>
        <w:br/>
      </w:r>
      <w:r>
        <w:rPr>
          <w:iCs/>
          <w:i/>
        </w:rPr>
        <w:t xml:space="preserve">[2]</w:t>
      </w:r>
      <w:r>
        <w:t xml:space="preserve"> </w:t>
      </w:r>
      <w:r>
        <w:t xml:space="preserve">Nielsen, J. (1994). *Usability Engineering*. Morgan Kaufmann Publishers.</w:t>
      </w:r>
      <w:r>
        <w:br/>
      </w:r>
      <w:r>
        <w:rPr>
          <w:iCs/>
          <w:i/>
        </w:rPr>
        <w:t xml:space="preserve">[3]</w:t>
      </w:r>
      <w:r>
        <w:t xml:space="preserve"> </w:t>
      </w:r>
      <w:r>
        <w:t xml:space="preserve">Latin American Startup Ecosystem Report. (2023). *The Rise of Santiago as a Fintech Hub*. Briterumes Analytics.</w:t>
      </w:r>
      <w:r>
        <w:br/>
      </w:r>
      <w:r>
        <w:rPr>
          <w:iCs/>
          <w:i/>
        </w:rPr>
        <w:t xml:space="preserve">[4]</w:t>
      </w:r>
      <w:r>
        <w:t xml:space="preserve"> </w:t>
      </w:r>
      <w:r>
        <w:t xml:space="preserve">Norman, D. A. (2013). *The Design of Everyday Things*. Basic Books.</w:t>
      </w:r>
      <w:r>
        <w:br/>
      </w:r>
      <w:r>
        <w:rPr>
          <w:iCs/>
          <w:i/>
        </w:rPr>
        <w:t xml:space="preserve">[5]</w:t>
      </w:r>
      <w:r>
        <w:t xml:space="preserve"> </w:t>
      </w:r>
      <w:r>
        <w:t xml:space="preserve">Ministry of Economy, Development and Tourism. (2022). *Digital Transformation Strategy for Chile 2030*. Santiago: Government of Chile.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UX/UI Design in the Emerging Digital Economy of Santiago, Chile</dc:title>
  <dc:creator/>
  <dc:language>en</dc:language>
  <cp:keywords/>
  <dcterms:created xsi:type="dcterms:W3CDTF">2026-07-29T02:51:41Z</dcterms:created>
  <dcterms:modified xsi:type="dcterms:W3CDTF">2026-07-29T02:51:41Z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