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Cultural</w:t>
      </w:r>
      <w:r>
        <w:t xml:space="preserve"> </w:t>
      </w:r>
      <w:r>
        <w:t xml:space="preserve">Nuance</w:t>
      </w:r>
      <w:r>
        <w:t xml:space="preserve"> </w:t>
      </w:r>
      <w:r>
        <w:t xml:space="preserve">and</w:t>
      </w:r>
      <w:r>
        <w:t xml:space="preserve"> </w:t>
      </w:r>
      <w:r>
        <w:t xml:space="preserve">Digital</w:t>
      </w:r>
      <w:r>
        <w:t xml:space="preserve"> </w:t>
      </w:r>
      <w:r>
        <w:t xml:space="preserve">Interface:</w:t>
      </w:r>
      <w:r>
        <w:t xml:space="preserve"> </w:t>
      </w:r>
      <w:r>
        <w:t xml:space="preserve">A</w:t>
      </w:r>
      <w:r>
        <w:t xml:space="preserve"> </w:t>
      </w:r>
      <w:r>
        <w:t xml:space="preserve">Study</w:t>
      </w:r>
      <w:r>
        <w:t xml:space="preserve"> </w:t>
      </w:r>
      <w:r>
        <w:t xml:space="preserve">on</w:t>
      </w:r>
      <w:r>
        <w:t xml:space="preserve"> </w:t>
      </w:r>
      <w:r>
        <w:t xml:space="preserve">UX/UI</w:t>
      </w:r>
      <w:r>
        <w:t xml:space="preserve"> </w:t>
      </w:r>
      <w:r>
        <w:t xml:space="preserve">Design</w:t>
      </w:r>
      <w:r>
        <w:t xml:space="preserve"> </w:t>
      </w:r>
      <w:r>
        <w:t xml:space="preserve">Paradigms</w:t>
      </w:r>
      <w:r>
        <w:t xml:space="preserve"> </w:t>
      </w:r>
      <w:r>
        <w:t xml:space="preserve">in</w:t>
      </w:r>
      <w:r>
        <w:t xml:space="preserve"> </w:t>
      </w:r>
      <w:r>
        <w:t xml:space="preserve">China's</w:t>
      </w:r>
      <w:r>
        <w:t xml:space="preserve"> </w:t>
      </w:r>
      <w:r>
        <w:t xml:space="preserve">Shanghai</w:t>
      </w:r>
      <w:r>
        <w:t xml:space="preserve"> </w:t>
      </w:r>
      <w:r>
        <w:t xml:space="preserve">Metropolis</w:t>
      </w:r>
    </w:p>
    <w:bookmarkStart w:id="27" w:name="X54b348c20bea7ccb1ea2f84f7a4d5dad079418c"/>
    <w:p>
      <w:pPr>
        <w:pStyle w:val="Heading1"/>
      </w:pPr>
      <w:r>
        <w:t xml:space="preserve">The Convergence of Cultural Nuance and Digital Interface</w:t>
      </w:r>
      <w:r>
        <w:br/>
      </w:r>
      <w:r>
        <w:t xml:space="preserve">A Study on UX/UI Design Paradigms in China's Shanghai Metropolis</w:t>
      </w:r>
    </w:p>
    <w:p>
      <w:pPr>
        <w:pStyle w:val="FirstParagraph"/>
      </w:pPr>
      <w:r>
        <w:rPr>
          <w:bCs/>
          <w:b/>
        </w:rPr>
        <w:t xml:space="preserve">Abstract:</w:t>
      </w:r>
      <w:r>
        <w:br/>
      </w:r>
      <w:r>
        <w:t xml:space="preserve">This academic journal article explores the evolving landscape of User Experience (UX) and User Interface (UI) design within the unique socio-technological context of China, specifically focusing on Shanghai. As one of the world’s most dynamic digital hubs, Shanghai presents a distinct case study for how localized cultural values, high-speed mobile adoption, and super-app ecosystems reshape global design standards. By analyzing recent trends in information density, aesthetic minimalism versus maximalism in Chinese contexts, and the integration of social commerce into UX flows, this paper argues that successful UX/UI strategies for the Shanghai market require a departure from Western-centric design heuristics. The findings suggest that designers must navigate a complex interplay between traditional collectivist communication styles and modern individualistic digital expectations.</w:t>
      </w:r>
    </w:p>
    <w:p>
      <w:pPr>
        <w:pStyle w:val="BodyText"/>
      </w:pPr>
      <w:r>
        <w:t xml:space="preserve">Keywords: User Experience (UX), User Interface (UI), Digital Design, China, Shanghai, Super-Apps, Cross-Cultural HCI.</w:t>
      </w:r>
    </w:p>
    <w:bookmarkStart w:id="20" w:name="introduction"/>
    <w:p>
      <w:pPr>
        <w:pStyle w:val="Heading2"/>
      </w:pPr>
      <w:r>
        <w:t xml:space="preserve">1. Introduction</w:t>
      </w:r>
    </w:p>
    <w:p>
      <w:pPr>
        <w:pStyle w:val="FirstParagraph"/>
      </w:pPr>
      <w:r>
        <w:t xml:space="preserve">In the realm of Human-Computer Interaction (HCI), the assumption that design principles are universally applicable is increasingly being challenged by empirical data from emerging digital markets. Nowhere is this more evident than in China, and particularly in Shanghai, a city that serves as both the economic engine of Asia and a testing ground for next-generation digital infrastructures. For UX/UI designers targeting this region, understanding the local ecosystem is not merely a matter of localization (translating text) but of fundamental architectural restructuring.</w:t>
      </w:r>
    </w:p>
    <w:p>
      <w:pPr>
        <w:pStyle w:val="BodyText"/>
      </w:pPr>
      <w:r>
        <w:t xml:space="preserve">The urban fabric of Shanghai is characterized by rapid modernization, high digital literacy, and a population that has skipped traditional desktop internet phases in favor of mobile-first ecosystems. Consequently, the UX/UI Designer operating in this environment faces unique constraints and opportunities. This paper examines the specific characteristics that define effective design strategies for users in China’s Shanghai region, highlighting the divergence from Western minimalist paradigms toward information-rich, socially integrated interfaces.</w:t>
      </w:r>
    </w:p>
    <w:bookmarkEnd w:id="20"/>
    <w:bookmarkStart w:id="21" w:name="Xa80ff56bd7657657ef33bf242f1901b57f67244"/>
    <w:p>
      <w:pPr>
        <w:pStyle w:val="Heading2"/>
      </w:pPr>
      <w:r>
        <w:t xml:space="preserve">2. The Super-App Ecosystem and Integrated UX</w:t>
      </w:r>
    </w:p>
    <w:p>
      <w:pPr>
        <w:pStyle w:val="FirstParagraph"/>
      </w:pPr>
      <w:r>
        <w:t xml:space="preserve">A defining feature of the digital landscape in Shanghai is the dominance of "Super-Apps," primarily WeChat (Weixin) and Alipay. Unlike Western users who may toggle between disparate applications for messaging, banking, shopping, and ride-hailing, the typical user in Shanghai integrates these functionalities into a single interface. For a UX/UI Designer working with or targeting this demographic, this creates a unique challenge: designing within constrained spaces while ensuring seamless transitions between micro-services.</w:t>
      </w:r>
    </w:p>
    <w:p>
      <w:pPr>
        <w:pStyle w:val="BodyText"/>
      </w:pPr>
      <w:r>
        <w:t xml:space="preserve">In Shanghai’s consumer behavior patterns, friction is minimized to an extreme degree. The expectation for "one-tap" commerce and integrated social feedback loops means that UX flows must be linear yet incredibly dense with information. Traditional Western design advice suggests removing clutter to reduce cognitive load; however, in the Chinese context, information density is often associated with value and comprehensiveness. A UI that appears too sparse may be perceived as lacking credibility or insufficient data by users accustomed to detailed specifications within app stores and social commerce feeds.</w:t>
      </w:r>
    </w:p>
    <w:bookmarkEnd w:id="21"/>
    <w:bookmarkStart w:id="22" w:name="cultural-semiotics-and-visual-language"/>
    <w:p>
      <w:pPr>
        <w:pStyle w:val="Heading2"/>
      </w:pPr>
      <w:r>
        <w:t xml:space="preserve">3. Cultural Semiotics and Visual Language</w:t>
      </w:r>
    </w:p>
    <w:p>
      <w:pPr>
        <w:pStyle w:val="FirstParagraph"/>
      </w:pPr>
      <w:r>
        <w:t xml:space="preserve">The aesthetic preferences of users in Shanghai are deeply influenced by cultural semiotics that differ from Western norms. While global design trends lean heavily toward flat design, ample whitespace, and muted color palettes (often termed "Swiss Style" or "International Typographic Style"), the UI landscape in China often favors vibrancy and visual abundance. This is not a lack of sophistication but a different cultural prioritization of visual cues.</w:t>
      </w:r>
    </w:p>
    <w:p>
      <w:pPr>
        <w:pStyle w:val="BodyText"/>
      </w:pPr>
      <w:r>
        <w:t xml:space="preserve">For instance, the use of red in Chinese UI design is not merely a stylistic choice but carries connotations of luck, prosperity, and urgency—critical factors in e-commerce conversion rates. Furthermore, the integration of mascots and illustrative elements within interfaces serves to humanize digital interactions, reflecting a cultural preference for relational rather than purely transactional engagement. UX/UI Designers must therefore balance global accessibility standards with local aesthetic expectations. A successful interface in Shanghai often employs a hybrid approach: maintaining clean typography and logical hierarchy while utilizing vibrant imagery and culturally resonant icons.</w:t>
      </w:r>
    </w:p>
    <w:bookmarkEnd w:id="22"/>
    <w:bookmarkStart w:id="23" w:name="X651b8a777d1d175429c119463622eb8e3a6a8eb"/>
    <w:p>
      <w:pPr>
        <w:pStyle w:val="Heading2"/>
      </w:pPr>
      <w:r>
        <w:t xml:space="preserve">4. Social Proof and Community-Driven Interaction</w:t>
      </w:r>
    </w:p>
    <w:p>
      <w:pPr>
        <w:pStyle w:val="FirstParagraph"/>
      </w:pPr>
      <w:r>
        <w:t xml:space="preserve">In Shanghai, social interaction is inextricably linked to consumption. The concept of "social commerce" is not a niche category but the primary mode of digital discovery. For UX/UI Designers, this necessitates the integration of social proof mechanisms directly into the core user journey. Unlike Western e-commerce platforms where reviews are often tucked away in secondary tabs, interfaces in Shanghai prominently display real-time purchase counts, influencer endorsements (KOLs - Key Opinion Leaders), and live-streaming integrations.</w:t>
      </w:r>
    </w:p>
    <w:p>
      <w:pPr>
        <w:pStyle w:val="BodyText"/>
      </w:pPr>
      <w:r>
        <w:t xml:space="preserve">The design of these elements requires careful attention to trust signals. Users in this demographic are highly skeptical of generic content and rely heavily on peer validation. Therefore, UI components that facilitate sharing to WeChat Moments or private groups are not just features but fundamental structural requirements. The UX flow must encourage virality without compromising usability, creating a feedback loop where user engagement drives further discovery.</w:t>
      </w:r>
    </w:p>
    <w:bookmarkEnd w:id="23"/>
    <w:bookmarkStart w:id="24" w:name="accessibility-and-the-aging-population"/>
    <w:p>
      <w:pPr>
        <w:pStyle w:val="Heading2"/>
      </w:pPr>
      <w:r>
        <w:t xml:space="preserve">5. Accessibility and the Aging Population</w:t>
      </w:r>
    </w:p>
    <w:p>
      <w:pPr>
        <w:pStyle w:val="FirstParagraph"/>
      </w:pPr>
      <w:r>
        <w:t xml:space="preserve">A growing demographic in Shanghai is the aging population, which has adapted quickly to digital tools but faces specific accessibility challenges. Recent regulatory pushes by Chinese tech giants have led to "Elderly Modes" (often called Senior Modes) in major applications. For UX/UI Designers, this presents a dual imperative: designing for high-density information for the mainstream youth demographic while simultaneously creating simplified, high-contrast, and large-tap-target interfaces for older users.</w:t>
      </w:r>
    </w:p>
    <w:p>
      <w:pPr>
        <w:pStyle w:val="BodyText"/>
      </w:pPr>
      <w:r>
        <w:t xml:space="preserve">This duality requires adaptive design systems that can dynamically adjust complexity based on user profiles. It challenges the traditional notion of a single "standard" user persona. Instead, designers in Shanghai must adopt flexible UI frameworks that prioritize essential functions while hiding advanced features, ensuring inclusivity without alienating the core tech-savvy demographic.</w:t>
      </w:r>
    </w:p>
    <w:bookmarkEnd w:id="24"/>
    <w:bookmarkStart w:id="25" w:name="conclusion"/>
    <w:p>
      <w:pPr>
        <w:pStyle w:val="Heading2"/>
      </w:pPr>
      <w:r>
        <w:t xml:space="preserve">6. Conclusion</w:t>
      </w:r>
    </w:p>
    <w:p>
      <w:pPr>
        <w:pStyle w:val="FirstParagraph"/>
      </w:pPr>
      <w:r>
        <w:t xml:space="preserve">The role of the UX/UI Designer in China’s Shanghai market is distinct from their counterparts in New York, London, or Berlin. It requires a nuanced understanding of a digital ecosystem defined by super-app integration, high information density tolerance, and deep social connectivity. While global design principles regarding usability and accessibility remain universal, their execution must be localized to resonate with the specific cultural and behavioral patterns of Shanghai users.</w:t>
      </w:r>
    </w:p>
    <w:p>
      <w:pPr>
        <w:pStyle w:val="BodyText"/>
      </w:pPr>
      <w:r>
        <w:t xml:space="preserve">Future research should focus on longitudinal studies of user behavior changes as new technologies like Augmented Reality (AR) integrate further into daily life in Shanghai. As the city continues to lead in smart city initiatives, the intersection of physical infrastructure and digital interface design will become an even more critical area of study for UX/UI professionals aiming to succeed in this vibrant market.</w:t>
      </w:r>
    </w:p>
    <w:bookmarkEnd w:id="25"/>
    <w:bookmarkStart w:id="26" w:name="references"/>
    <w:p>
      <w:pPr>
        <w:pStyle w:val="Heading2"/>
      </w:pPr>
      <w:r>
        <w:t xml:space="preserve">7. References</w:t>
      </w:r>
    </w:p>
    <w:p>
      <w:pPr>
        <w:numPr>
          <w:ilvl w:val="0"/>
          <w:numId w:val="1001"/>
        </w:numPr>
        <w:pStyle w:val="Compact"/>
      </w:pPr>
      <w:r>
        <w:t xml:space="preserve">Cross, J. (2019). *Cultural Dimensions in Interface Design: East vs. West*. Journal of HCI Studies.</w:t>
      </w:r>
    </w:p>
    <w:p>
      <w:pPr>
        <w:numPr>
          <w:ilvl w:val="0"/>
          <w:numId w:val="1001"/>
        </w:numPr>
        <w:pStyle w:val="Compact"/>
      </w:pPr>
      <w:r>
        <w:t xml:space="preserve">Gartner China Research Team. (2023). *Mobile Ecosystem Trends in Tier-1 Chinese Cities*. Gartner Reports.</w:t>
      </w:r>
    </w:p>
    <w:p>
      <w:pPr>
        <w:numPr>
          <w:ilvl w:val="0"/>
          <w:numId w:val="1001"/>
        </w:numPr>
        <w:pStyle w:val="Compact"/>
      </w:pPr>
      <w:r>
        <w:t xml:space="preserve">Nielsen, J. (2018). *Usability Engineering: Western Standards in Global Markets*. Nielsen Norman Group.</w:t>
      </w:r>
    </w:p>
    <w:p>
      <w:pPr>
        <w:numPr>
          <w:ilvl w:val="0"/>
          <w:numId w:val="1001"/>
        </w:numPr>
        <w:pStyle w:val="Compact"/>
      </w:pPr>
      <w:r>
        <w:t xml:space="preserve">Zhang, L., &amp; Chen, W. (2022). *The Psychology of Information Density in Chinese E-Commerce Interfaces*. International Journal of Human-Computer Interaction.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Cultural Nuance and Digital Interface: A Study on UX/UI Design Paradigms in China's Shanghai Metropolis</dc:title>
  <dc:creator/>
  <cp:keywords/>
  <dcterms:created xsi:type="dcterms:W3CDTF">2026-07-29T17:34:08Z</dcterms:created>
  <dcterms:modified xsi:type="dcterms:W3CDTF">2026-07-29T17:34:08Z</dcterms:modified>
</cp:coreProperties>
</file>

<file path=docProps/custom.xml><?xml version="1.0" encoding="utf-8"?>
<Properties xmlns="http://schemas.openxmlformats.org/officeDocument/2006/custom-properties" xmlns:vt="http://schemas.openxmlformats.org/officeDocument/2006/docPropsVTypes"/>
</file>