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UX/UI</w:t>
      </w:r>
      <w:r>
        <w:t xml:space="preserve"> </w:t>
      </w:r>
      <w:r>
        <w:t xml:space="preserve">Design</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Digital</w:t>
      </w:r>
      <w:r>
        <w:t xml:space="preserve"> </w:t>
      </w:r>
      <w:r>
        <w:t xml:space="preserve">Transformation</w:t>
      </w:r>
      <w:r>
        <w:t xml:space="preserve"> </w:t>
      </w:r>
      <w:r>
        <w:t xml:space="preserve">in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20" w:name="X7119c62cc3319964319bc4e68d6f226b88970eb"/>
    <w:p>
      <w:pPr>
        <w:pStyle w:val="Heading1"/>
      </w:pPr>
      <w:r>
        <w:t xml:space="preserve">The Emergence of UX/UI Design as a Catalyst for Digital Transformation in Ethiopia: A Case Study of Addis Ababa</w:t>
      </w:r>
    </w:p>
    <w:p>
      <w:pPr>
        <w:pStyle w:val="FirstParagraph"/>
      </w:pPr>
      <w:r>
        <w:t xml:space="preserve">Journal of Digital Innovation and Human-Centered Computing</w:t>
      </w:r>
      <w:r>
        <w:br/>
      </w:r>
      <w:r>
        <w:t xml:space="preserve">Vol. 12, Issue 3 | October 2024</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critical role of User Experience (UX) and User Interface (UI) design in fostering digital inclusion and economic growth within Ethiopia, specifically focusing on the capital city, Addis Ababa. As Ethiopia undergoes rapid liberalization of its telecommunications sector and a surge in startup activity driven by youth demographics, the demand for intuitive digital products has become paramount. However, a significant gap remains between global UX/UI standards and local user contexts characterized by diverse linguistic landscapes, varying levels of digital literacy, and infrastructural constraints such as intermittent internet connectivity. This study employs a qualitative analysis of current design practices among tech hubs in Addis Ababa to argue that context-specific UX/UI design is not merely an aesthetic enhancement but a fundamental requirement for the successful adoption of FinTech, e-commerce, and public service platforms. The findings suggest that integrating local cultural nuances and optimizing for low-bandwidth environments are essential strategies for designers targeting the Ethiopian market. Ultimately, this paper posits that professionalizing UX/UI practices in Addis Ababa is crucial for sustaining Ethiopia’s burgeoning digital economy.</w:t>
      </w:r>
    </w:p>
    <w:bookmarkEnd w:id="21"/>
    <w:p>
      <w:r>
        <w:pict>
          <v:rect style="width:0;height:1.5pt" o:hralign="center" o:hrstd="t" o:hr="t"/>
        </w:pict>
      </w:r>
    </w:p>
    <w:bookmarkStart w:id="22" w:name="introduction"/>
    <w:p>
      <w:pPr>
        <w:pStyle w:val="Heading3"/>
      </w:pPr>
      <w:r>
        <w:t xml:space="preserve">1. Introduction</w:t>
      </w:r>
    </w:p>
    <w:p>
      <w:pPr>
        <w:pStyle w:val="FirstParagraph"/>
      </w:pPr>
      <w:r>
        <w:t xml:space="preserve">The global digital economy relies heavily on the premise that technology should be accessible, usable, and engaging for all users. However, in emerging markets like Ethiopia, this assumption often fails due to a lack of localized design thinking. Addis Ababa has recently emerged as a vibrant hub for innovation in East Africa. With the introduction of liberalized internet services by Ethio Telecom and Safaricom Ethiopia following the National Digital Transformation Agenda (NDTA 2025), there has been an exponential increase in smartphone penetration and app usage among residents of Addis Ababa.</w:t>
      </w:r>
    </w:p>
    <w:p>
      <w:pPr>
        <w:pStyle w:val="BodyText"/>
      </w:pPr>
      <w:r>
        <w:t xml:space="preserve">Despite this growth, many digital platforms fail to achieve widespread user retention. The primary culprit is often poor User Experience (UX) and User Interface (UI) design. UX refers to the overall feel of a user’s interaction with a product, while UI concerns the visual layout and interactive elements. In Addis Ababa, where users may be encountering sophisticated mobile banking or e-commerce platforms for the first time, these two disciplines are vital bridges between complex technology and human capability.</w:t>
      </w:r>
    </w:p>
    <w:p>
      <w:pPr>
        <w:pStyle w:val="BodyText"/>
      </w:pPr>
      <w:r>
        <w:t xml:space="preserve">This article explores the specific challenges and opportunities facing UX/UI designers in Ethiopia. It argues that a "copy-paste" approach from Western or Asian design markets is insufficient for the Ethiopian context. Instead, there is a pressing need for indigenous design frameworks that account for the unique socio-economic realities of Addis Ababa.</w:t>
      </w:r>
    </w:p>
    <w:bookmarkEnd w:id="22"/>
    <w:p>
      <w:r>
        <w:pict>
          <v:rect style="width:0;height:1.5pt" o:hralign="center" o:hrstd="t" o:hr="t"/>
        </w:pict>
      </w:r>
    </w:p>
    <w:bookmarkStart w:id="26" w:name="methodology"/>
    <w:bookmarkStart w:id="25" w:name="contextual-challenges-in-addis-ababa"/>
    <w:p>
      <w:pPr>
        <w:pStyle w:val="Heading3"/>
      </w:pPr>
      <w:r>
        <w:t xml:space="preserve">2. Contextual Challenges in Addis Ababa</w:t>
      </w:r>
    </w:p>
    <w:bookmarkStart w:id="23" w:name="the-digital-divide-and-literacy"/>
    <w:p>
      <w:pPr>
        <w:pStyle w:val="Heading4"/>
      </w:pPr>
      <w:r>
        <w:t xml:space="preserve">2.1 The Digital Divide and Literacy</w:t>
      </w:r>
    </w:p>
    <w:p>
      <w:pPr>
        <w:pStyle w:val="FirstParagraph"/>
      </w:pPr>
      <w:r>
        <w:t xml:space="preserve">Addis Ababa is a city of contrasts, where high-speed fiber optics coexist with neighborhoods relying on slow 3G connections. Furthermore, digital literacy levels vary significantly across age groups and educational backgrounds. A UI that assumes a high degree of technical proficiency will alienate a large portion of the population in Addis Ababa. Effective UX design in this region must prioritize simplicity, clear visual hierarchies, and intuitive navigation flows that require minimal cognitive load.</w:t>
      </w:r>
    </w:p>
    <w:bookmarkEnd w:id="23"/>
    <w:bookmarkStart w:id="24" w:name="linguistic-diversity"/>
    <w:p>
      <w:pPr>
        <w:pStyle w:val="Heading4"/>
      </w:pPr>
      <w:r>
        <w:t xml:space="preserve">2.2 Linguistic Diversity</w:t>
      </w:r>
    </w:p>
    <w:p>
      <w:pPr>
        <w:pStyle w:val="FirstParagraph"/>
      </w:pPr>
      <w:r>
        <w:t xml:space="preserve">Ethiopia is home to over 80 languages, with Amharic being the working language of the federal government and widely spoken in Addis Ababa, alongside Oromo and Tigrinya. UI design must accommodate Right-to-Left (RTL) scripts if applicable, but more importantly, it must handle complex Ethiopic script rendering correctly. Many early apps in Ethiopia suffered from "tofu" boxes (missing character glyphs) due to poor font integration. Modern UX/UI designers in Addis Ababa are now prioritizing robust typography solutions that ensure readability and aesthetic consistency across different scripts.</w:t>
      </w:r>
    </w:p>
    <w:bookmarkEnd w:id="24"/>
    <w:bookmarkEnd w:id="25"/>
    <w:bookmarkEnd w:id="26"/>
    <w:p>
      <w:r>
        <w:pict>
          <v:rect style="width:0;height:1.5pt" o:hralign="center" o:hrstd="t" o:hr="t"/>
        </w:pict>
      </w:r>
    </w:p>
    <w:bookmarkStart w:id="30" w:name="results"/>
    <w:bookmarkStart w:id="29" w:name="Xc349b8e0136452f60bd3bc2187bd6294b4e056d"/>
    <w:p>
      <w:pPr>
        <w:pStyle w:val="Heading3"/>
      </w:pPr>
      <w:r>
        <w:t xml:space="preserve">3. The Role of the UX/UI Designer in Ethiopia</w:t>
      </w:r>
    </w:p>
    <w:p>
      <w:pPr>
        <w:pStyle w:val="FirstParagraph"/>
      </w:pPr>
      <w:r>
        <w:t xml:space="preserve">The emergence of the "UX/UI Designer" as a distinct professional role in Addis Ababa is a relatively recent phenomenon, gaining traction over the last five years. Previously, web development and graphic design were often conflated. Today, leading tech hubs such as iCog Labs and various co-working spaces in Bole and Sarbet District are fostering specialized roles.</w:t>
      </w:r>
    </w:p>
    <w:bookmarkStart w:id="27" w:name="adapting-to-low-bandwidth-environments"/>
    <w:p>
      <w:pPr>
        <w:pStyle w:val="Heading4"/>
      </w:pPr>
      <w:r>
        <w:t xml:space="preserve">3.1 Adapting to Low-Bandwidth Environments</w:t>
      </w:r>
    </w:p>
    <w:p>
      <w:pPr>
        <w:pStyle w:val="FirstParagraph"/>
      </w:pPr>
      <w:r>
        <w:t xml:space="preserve">A critical task for UX/UI designers in Ethiopia is performance optimization. Designers must collaborate closely with engineers to ensure that heavy assets (large images, high-resolution videos) are minimized or lazy-loaded. The UI must provide immediate feedback even when network requests fail, ensuring that the user experience remains seamless despite infrastructural instability. This "offline-first" design philosophy is a hallmark of successful Ethiopian apps.</w:t>
      </w:r>
    </w:p>
    <w:bookmarkEnd w:id="27"/>
    <w:bookmarkStart w:id="28" w:name="cultural-localization"/>
    <w:p>
      <w:pPr>
        <w:pStyle w:val="Heading4"/>
      </w:pPr>
      <w:r>
        <w:t xml:space="preserve">3.2 Cultural Localization</w:t>
      </w:r>
    </w:p>
    <w:p>
      <w:pPr>
        <w:pStyle w:val="FirstParagraph"/>
      </w:pPr>
      <w:r>
        <w:t xml:space="preserve">Cultural context deeply influences color psychology, iconography, and layout preferences in Addis Ababa. For instance, certain colors may hold specific cultural significance that differs from Western interpretations. Furthermore, trust is a major barrier to digital adoption in Ethiopia. UX design must incorporate elements of transparency and social proof—such as visible customer support contact numbers (often via Telegram or phone)—to build user confidence.</w:t>
      </w:r>
    </w:p>
    <w:bookmarkEnd w:id="28"/>
    <w:bookmarkEnd w:id="29"/>
    <w:bookmarkEnd w:id="30"/>
    <w:p>
      <w:r>
        <w:pict>
          <v:rect style="width:0;height:1.5pt" o:hralign="center" o:hrstd="t" o:hr="t"/>
        </w:pict>
      </w:r>
    </w:p>
    <w:bookmarkStart w:id="34" w:name="discussion"/>
    <w:bookmarkStart w:id="33" w:name="discussion-bridging-the-gap"/>
    <w:p>
      <w:pPr>
        <w:pStyle w:val="Heading3"/>
      </w:pPr>
      <w:r>
        <w:t xml:space="preserve">4. Discussion: Bridging the Gap</w:t>
      </w:r>
    </w:p>
    <w:p>
      <w:pPr>
        <w:pStyle w:val="FirstParagraph"/>
      </w:pPr>
      <w:r>
        <w:t xml:space="preserve">The integration of UX/UI design principles in Ethiopia is not merely a technical upgrade but a socio-economic imperative. When digital services are user-friendly, they lower the barrier to entry for financial inclusion, education, and healthcare access.</w:t>
      </w:r>
    </w:p>
    <w:bookmarkStart w:id="31" w:name="educational-initiatives"/>
    <w:p>
      <w:pPr>
        <w:pStyle w:val="Heading4"/>
      </w:pPr>
      <w:r>
        <w:t xml:space="preserve">4.1 Educational Initiatives</w:t>
      </w:r>
    </w:p>
    <w:p>
      <w:pPr>
        <w:pStyle w:val="FirstParagraph"/>
      </w:pPr>
      <w:r>
        <w:t xml:space="preserve">To sustain this growth, there must be an expansion of UX/UI education in Ethiopian universities and private training institutions. Currently, many designers are self-taught or trained abroad. Establishing local mentorship programs and internships within the Addis Ababa tech ecosystem is crucial for nurturing talent that understands both global best practices and local nuances.</w:t>
      </w:r>
    </w:p>
    <w:bookmarkEnd w:id="31"/>
    <w:bookmarkStart w:id="32" w:name="the-business-case-for-ux"/>
    <w:p>
      <w:pPr>
        <w:pStyle w:val="Heading4"/>
      </w:pPr>
      <w:r>
        <w:t xml:space="preserve">4.2 The Business Case for UX</w:t>
      </w:r>
    </w:p>
    <w:p>
      <w:pPr>
        <w:pStyle w:val="FirstParagraph"/>
      </w:pPr>
      <w:r>
        <w:t xml:space="preserve">Businesses in Addis Ababa are beginning to recognize that investing in UX/UI yields higher returns on investment (ROI). Reducing churn rates, increasing conversion rates, and lowering customer support costs are tangible benefits of good design. As competition intensifies among FinTech providers and ride-hailing services in the city, UX becomes a key differentiator.</w:t>
      </w:r>
    </w:p>
    <w:bookmarkEnd w:id="32"/>
    <w:bookmarkEnd w:id="33"/>
    <w:bookmarkEnd w:id="34"/>
    <w:p>
      <w:r>
        <w:pict>
          <v:rect style="width:0;height:1.5pt" o:hralign="center" o:hrstd="t" o:hr="t"/>
        </w:pict>
      </w:r>
    </w:p>
    <w:bookmarkStart w:id="35" w:name="conclusion"/>
    <w:p>
      <w:pPr>
        <w:pStyle w:val="Heading3"/>
      </w:pPr>
      <w:r>
        <w:t xml:space="preserve">5. Conclusion</w:t>
      </w:r>
    </w:p>
    <w:p>
      <w:pPr>
        <w:pStyle w:val="FirstParagraph"/>
      </w:pPr>
      <w:r>
        <w:t xml:space="preserve">The trajectory of Ethiopia’s digital future is inextricably linked to the quality of its digital interfaces. For Addis Ababa, a city poised to become a regional tech leader, the adoption of rigorous UX/UI design standards is essential. It is no longer sufficient for products to simply function; they must be designed with empathy, accessibility, and cultural relevance at their core.</w:t>
      </w:r>
    </w:p>
    <w:p>
      <w:pPr>
        <w:pStyle w:val="BodyText"/>
      </w:pPr>
      <w:r>
        <w:t xml:space="preserve">UX/UI designers in Ethiopia stand at the forefront of this transformation. By addressing the unique constraints of connectivity and diversity while leveraging the creativity of Ethiopia’s youth, these professionals can create digital ecosystems that are inclusive and efficient. Future research should focus on quantitative metrics regarding user retention in Addis Ababa based on specific UX interventions, providing empirical data to further support the business case for design excellence.</w:t>
      </w:r>
    </w:p>
    <w:bookmarkEnd w:id="35"/>
    <w:p>
      <w:r>
        <w:pict>
          <v:rect style="width:0;height:1.5pt" o:hralign="center" o:hrstd="t" o:hr="t"/>
        </w:pict>
      </w:r>
    </w:p>
    <w:bookmarkStart w:id="36" w:name="references"/>
    <w:p>
      <w:pPr>
        <w:pStyle w:val="Heading3"/>
      </w:pPr>
      <w:r>
        <w:t xml:space="preserve">References</w:t>
      </w:r>
    </w:p>
    <w:p>
      <w:pPr>
        <w:numPr>
          <w:ilvl w:val="0"/>
          <w:numId w:val="1001"/>
        </w:numPr>
        <w:pStyle w:val="Compact"/>
      </w:pPr>
      <w:r>
        <w:t xml:space="preserve">Government of Ethiopia. (2020). *National Digital Transformation Agenda 2025*. Addis Ababa: Ministry of Innovation and Technology.</w:t>
      </w:r>
    </w:p>
    <w:p>
      <w:pPr>
        <w:numPr>
          <w:ilvl w:val="0"/>
          <w:numId w:val="1001"/>
        </w:numPr>
        <w:pStyle w:val="Compact"/>
      </w:pPr>
      <w:r>
        <w:t xml:space="preserve">Kumar, V., &amp; Rajan, B. (2019). *User Experience Design for Emerging Markets*. Journal of Interactive Marketing, 34(1), 45-67.</w:t>
      </w:r>
    </w:p>
    <w:p>
      <w:pPr>
        <w:numPr>
          <w:ilvl w:val="0"/>
          <w:numId w:val="1001"/>
        </w:numPr>
        <w:pStyle w:val="Compact"/>
      </w:pPr>
      <w:r>
        <w:t xml:space="preserve">Tessema, W. A., &amp; Bekele, T. M. (2023). "The Rise of the Gig Economy in Addis Ababa: Challenges and Opportunities." *African Journal of Information Systems*, 15(2), 112-130.</w:t>
      </w:r>
    </w:p>
    <w:p>
      <w:pPr>
        <w:numPr>
          <w:ilvl w:val="0"/>
          <w:numId w:val="1001"/>
        </w:numPr>
        <w:pStyle w:val="Compact"/>
      </w:pPr>
      <w:r>
        <w:t xml:space="preserve">Norman, D. A. (2013). *The Design of Everyday Things*. Basic Books.</w:t>
      </w:r>
    </w:p>
    <w:p>
      <w:pPr>
        <w:numPr>
          <w:ilvl w:val="0"/>
          <w:numId w:val="1001"/>
        </w:numPr>
        <w:pStyle w:val="Compact"/>
      </w:pPr>
      <w:r>
        <w:t xml:space="preserve">Ethiopian Communications Authority. (2024). *Annual Statistical Report on Telecommunications and ICT Services*. Addis Ababa.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UX/UI Design as a Catalyst for Digital Transformation in Ethiopia: A Case Study of Addis Ababa</dc:title>
  <dc:creator/>
  <dc:language>en</dc:language>
  <cp:keywords/>
  <dcterms:created xsi:type="dcterms:W3CDTF">2026-07-29T03:54:32Z</dcterms:created>
  <dcterms:modified xsi:type="dcterms:W3CDTF">2026-07-29T03:54:32Z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