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French</w:t>
      </w:r>
      <w:r>
        <w:t xml:space="preserve"> </w:t>
      </w:r>
      <w:r>
        <w:t xml:space="preserve">Digital</w:t>
      </w:r>
      <w:r>
        <w:t xml:space="preserve"> </w:t>
      </w:r>
      <w:r>
        <w:t xml:space="preserve">Economy</w:t>
      </w:r>
    </w:p>
    <w:bookmarkStart w:id="29" w:name="Xcc3c5ea5b1940467232c061d461210761856acf"/>
    <w:p>
      <w:pPr>
        <w:pStyle w:val="Heading1"/>
      </w:pPr>
      <w:r>
        <w:t xml:space="preserve">The Strategic Imperative of UX/UI Design in the French Digital Economy</w:t>
      </w:r>
    </w:p>
    <w:p>
      <w:pPr>
        <w:pStyle w:val="FirstParagraph"/>
      </w:pPr>
      <w:r>
        <w:rPr>
          <w:bCs/>
          <w:b/>
        </w:rPr>
        <w:t xml:space="preserve">An Analysis of User Experience Methodologies and Interface Aesthetics in France Paris</w:t>
      </w:r>
    </w:p>
    <w:bookmarkStart w:id="20" w:name="abstract"/>
    <w:p>
      <w:pPr>
        <w:pStyle w:val="Heading2"/>
      </w:pPr>
      <w:r>
        <w:t xml:space="preserve">Abstract</w:t>
      </w:r>
    </w:p>
    <w:p>
      <w:pPr>
        <w:pStyle w:val="FirstParagraph"/>
      </w:pPr>
      <w:r>
        <w:t xml:space="preserve">This article examines the evolving role of the UX/UI Designer within the specific cultural and economic context of France Paris. As a global hub for technology, luxury, and arts, France Paris presents a unique landscape where digital product design must reconcile rigorous engineering standards with high expectations for aesthetic refinement. This paper explores how local regulatory frameworks, such as GDPR compliance and accessibility laws (RGAA), influence design decisions in France Paris. Furthermore, it analyzes the distinct cultural nuances that define user expectations in the region, arguing that effective UX/UI strategies in this locale require a hybrid approach of data-driven functionality and artistic elegance.</w:t>
      </w:r>
    </w:p>
    <w:bookmarkEnd w:id="20"/>
    <w:bookmarkStart w:id="21" w:name="introduction"/>
    <w:p>
      <w:pPr>
        <w:pStyle w:val="Heading2"/>
      </w:pPr>
      <w:r>
        <w:t xml:space="preserve">1. Introduction</w:t>
      </w:r>
    </w:p>
    <w:p>
      <w:pPr>
        <w:pStyle w:val="FirstParagraph"/>
      </w:pPr>
      <w:r>
        <w:t xml:space="preserve">In the contemporary digital era, User Experience (UX) and User Interface (UI) design have transcended their traditional roles as mere aesthetic embellishments to become central pillars of business strategy. For companies operating in France Paris, the mandate for excellence in digital product design is heightened by a sophisticated user base that values both utility and beauty. The</w:t>
      </w:r>
      <w:r>
        <w:t xml:space="preserve"> </w:t>
      </w:r>
      <w:r>
        <w:rPr>
          <w:bCs/>
          <w:b/>
        </w:rPr>
        <w:t xml:space="preserve">UX UI Designer</w:t>
      </w:r>
      <w:r>
        <w:t xml:space="preserve"> </w:t>
      </w:r>
      <w:r>
        <w:t xml:space="preserve">is no longer just a creator of wireframes; they are strategic partners responsible for navigating the complex intersection of human psychology, technical constraints, and cultural identity.</w:t>
      </w:r>
    </w:p>
    <w:p>
      <w:pPr>
        <w:pStyle w:val="BodyText"/>
      </w:pPr>
      <w:r>
        <w:t xml:space="preserve">This article argues that the success of digital products in France Paris depends heavily on the designer's ability to interpret local cultural codes. While global design trends provide a foundational framework, the specific socio-technical environment of France Paris demands specialized attention to data privacy, linguistic precision, and aesthetic minimalism. By analyzing case studies and regional regulatory requirements, we can understand why a generic global design strategy often fails in this market.</w:t>
      </w:r>
    </w:p>
    <w:bookmarkEnd w:id="21"/>
    <w:bookmarkStart w:id="22" w:name="the-cultural-context-of-france-paris"/>
    <w:p>
      <w:pPr>
        <w:pStyle w:val="Heading2"/>
      </w:pPr>
      <w:r>
        <w:t xml:space="preserve">2. The Cultural Context of France Paris</w:t>
      </w:r>
    </w:p>
    <w:p>
      <w:pPr>
        <w:pStyle w:val="FirstParagraph"/>
      </w:pPr>
      <w:r>
        <w:t xml:space="preserve">The city of France Paris is not merely a geographical location but a cultural symbol associated with sophistication, history, and innovation. For the</w:t>
      </w:r>
      <w:r>
        <w:t xml:space="preserve"> </w:t>
      </w:r>
      <w:r>
        <w:rPr>
          <w:bCs/>
          <w:b/>
        </w:rPr>
        <w:t xml:space="preserve">UX UI Designer</w:t>
      </w:r>
      <w:r>
        <w:t xml:space="preserve">, understanding this context is paramount. Users in France Paris typically exhibit higher expectations regarding visual hierarchy and typographic quality compared to other global markets. This stems from the country's rich tradition in graphic design, fashion, and luxury goods.</w:t>
      </w:r>
    </w:p>
    <w:p>
      <w:pPr>
        <w:pStyle w:val="BodyText"/>
      </w:pPr>
      <w:r>
        <w:t xml:space="preserve">Hofstede’s cultural dimensions suggest that France scores relatively high on uncertainty avoidance and individualism. In a UX context, this translates to users who prefer clear navigation structures (reducing uncertainty) while expecting personalized experiences that respect their individual autonomy. Designers must therefore avoid cluttered interfaces and ensure that every interactive element serves a clear purpose. Ambiguity in user flows is often interpreted as poor craftsmanship rather than creative abstraction in the France Paris market.</w:t>
      </w:r>
    </w:p>
    <w:bookmarkEnd w:id="22"/>
    <w:bookmarkStart w:id="23" w:name="regulatory-frameworks-and-ethical-design"/>
    <w:p>
      <w:pPr>
        <w:pStyle w:val="Heading2"/>
      </w:pPr>
      <w:r>
        <w:t xml:space="preserve">3. Regulatory Frameworks and Ethical Design</w:t>
      </w:r>
    </w:p>
    <w:p>
      <w:pPr>
        <w:pStyle w:val="FirstParagraph"/>
      </w:pPr>
      <w:r>
        <w:t xml:space="preserve">A critical differentiator for any</w:t>
      </w:r>
      <w:r>
        <w:t xml:space="preserve"> </w:t>
      </w:r>
      <w:r>
        <w:rPr>
          <w:bCs/>
          <w:b/>
        </w:rPr>
        <w:t xml:space="preserve">UX UI Designer</w:t>
      </w:r>
      <w:r>
        <w:t xml:space="preserve"> </w:t>
      </w:r>
      <w:r>
        <w:t xml:space="preserve">operating in France Paris is the strict adherence to European and national regulations. The General Data Protection Regulation (GDPR) has profound implications for UX design, particularly regarding consent mechanisms, data visibility, and the "right to be forgotten." In France Paris, where digital literacy is high, users are increasingly aware of their data rights. Consequently, UX designers must create interfaces that make privacy controls intuitive and transparent.</w:t>
      </w:r>
    </w:p>
    <w:p>
      <w:pPr>
        <w:pStyle w:val="BodyText"/>
      </w:pPr>
      <w:r>
        <w:t xml:space="preserve">Furthermore, the French government mandates strict accessibility standards through the Référentiel Général d'Amélioration de l'Accessibilité (RGAA), which aligns with international WCAG guidelines but has local enforcement nuances. For companies in France Paris, non-compliance is not just a legal risk but a brand reputation hazard. The</w:t>
      </w:r>
      <w:r>
        <w:t xml:space="preserve"> </w:t>
      </w:r>
      <w:r>
        <w:rPr>
          <w:bCs/>
          <w:b/>
        </w:rPr>
        <w:t xml:space="preserve">UX UI Designer</w:t>
      </w:r>
      <w:r>
        <w:t xml:space="preserve"> </w:t>
      </w:r>
      <w:r>
        <w:t xml:space="preserve">plays a vital role here by integrating accessibility features—such as high-contrast modes, screen reader compatibility, and keyboard navigation—from the initial prototyping phase rather than as an afterthought.</w:t>
      </w:r>
    </w:p>
    <w:bookmarkEnd w:id="23"/>
    <w:bookmarkStart w:id="24" w:name="the-intersection-of-art-and-technology"/>
    <w:p>
      <w:pPr>
        <w:pStyle w:val="Heading2"/>
      </w:pPr>
      <w:r>
        <w:t xml:space="preserve">4. The Intersection of Art and Technology</w:t>
      </w:r>
    </w:p>
    <w:p>
      <w:pPr>
        <w:pStyle w:val="FirstParagraph"/>
      </w:pPr>
      <w:r>
        <w:t xml:space="preserve">In France Paris, the boundary between art and technology is porous. This influences how UI design is perceived. Unlike markets where functionality often supersedes form, French users frequently judge a product's credibility based on its visual polish. The</w:t>
      </w:r>
      <w:r>
        <w:t xml:space="preserve"> </w:t>
      </w:r>
      <w:r>
        <w:rPr>
          <w:bCs/>
          <w:b/>
        </w:rPr>
        <w:t xml:space="preserve">UX UI Designer</w:t>
      </w:r>
      <w:r>
        <w:t xml:space="preserve"> </w:t>
      </w:r>
      <w:r>
        <w:t xml:space="preserve">in this region must possess a strong sense of aesthetics, understanding color theory and typography beyond standard corporate guidelines.</w:t>
      </w:r>
    </w:p>
    <w:p>
      <w:pPr>
        <w:pStyle w:val="BodyText"/>
      </w:pPr>
      <w:r>
        <w:t xml:space="preserve">We observe a trend in France Paris toward "Serious Playfulness," where serious financial or governmental applications incorporate subtle animations and refined micro-interactions that delight the user without compromising efficiency. This reflects the French cultural value of *savoir-vivre* (the art of living well) applied to digital interactions. Designers are expected to craft journeys that are not only efficient but also respectful and enjoyable.</w:t>
      </w:r>
    </w:p>
    <w:bookmarkEnd w:id="24"/>
    <w:bookmarkStart w:id="25" w:name="localized-content-and-linguistic-nuances"/>
    <w:p>
      <w:pPr>
        <w:pStyle w:val="Heading2"/>
      </w:pPr>
      <w:r>
        <w:t xml:space="preserve">5. Localized Content and Linguistic Nuances</w:t>
      </w:r>
    </w:p>
    <w:p>
      <w:pPr>
        <w:pStyle w:val="FirstParagraph"/>
      </w:pPr>
      <w:r>
        <w:t xml:space="preserve">Linguistic precision is a hallmark of French UX standards. The role of the</w:t>
      </w:r>
      <w:r>
        <w:t xml:space="preserve"> </w:t>
      </w:r>
      <w:r>
        <w:rPr>
          <w:bCs/>
          <w:b/>
        </w:rPr>
        <w:t xml:space="preserve">UX UI Designer</w:t>
      </w:r>
      <w:r>
        <w:t xml:space="preserve"> </w:t>
      </w:r>
      <w:r>
        <w:t xml:space="preserve">extends beyond visual layout to include close collaboration with translators and localizers. In France Paris, direct translations from English are often viewed negatively if they ignore idiomatic expressions or formal registers (vouvoiement vs. toi). Effective UX writing in this region requires a tone that is professional yet approachable, maintaining a level of formality that English-speaking markets might not require.</w:t>
      </w:r>
    </w:p>
    <w:p>
      <w:pPr>
        <w:pStyle w:val="BodyText"/>
      </w:pPr>
      <w:r>
        <w:t xml:space="preserve">Moreover, the layout must accommodate linguistic expansion. French text typically occupies 15-20% more space than English. UI components in France Paris must be designed with fluid layouts that can expand gracefully to accommodate longer strings without breaking the visual hierarchy or causing horizontal scrolling issues.</w:t>
      </w:r>
    </w:p>
    <w:bookmarkEnd w:id="25"/>
    <w:bookmarkStart w:id="26" w:name="the-economic-impact-of-superior-ux"/>
    <w:p>
      <w:pPr>
        <w:pStyle w:val="Heading2"/>
      </w:pPr>
      <w:r>
        <w:t xml:space="preserve">6. The Economic Impact of Superior UX</w:t>
      </w:r>
    </w:p>
    <w:p>
      <w:pPr>
        <w:pStyle w:val="FirstParagraph"/>
      </w:pPr>
      <w:r>
        <w:t xml:space="preserve">The economic stakes for superior UX/UI design in France Paris are significant. As the region competes with London, Berlin, and Amsterdam for tech talent and investment, differentiation is key. Companies that invest in high-quality design report higher customer retention rates and lower support costs. In the luxury sector specifically, digital presence serves as a gateway to physical brand experience; therefore, poor UX directly impacts sales in France Paris.</w:t>
      </w:r>
    </w:p>
    <w:p>
      <w:pPr>
        <w:pStyle w:val="BodyText"/>
      </w:pPr>
      <w:r>
        <w:t xml:space="preserve">Data indicates that French consumers are more likely to abandon a purchase if the checkout process is not seamless and visually trustworthy. Thus, the</w:t>
      </w:r>
      <w:r>
        <w:t xml:space="preserve"> </w:t>
      </w:r>
      <w:r>
        <w:rPr>
          <w:bCs/>
          <w:b/>
        </w:rPr>
        <w:t xml:space="preserve">UX UI Designer</w:t>
      </w:r>
      <w:r>
        <w:t xml:space="preserve"> </w:t>
      </w:r>
      <w:r>
        <w:t xml:space="preserve">acts as a revenue generator by removing friction points and building trust through design credibility.</w:t>
      </w:r>
    </w:p>
    <w:bookmarkEnd w:id="26"/>
    <w:bookmarkStart w:id="27" w:name="conclusion"/>
    <w:p>
      <w:pPr>
        <w:pStyle w:val="Heading2"/>
      </w:pPr>
      <w:r>
        <w:t xml:space="preserve">7. Conclusion</w:t>
      </w:r>
    </w:p>
    <w:p>
      <w:pPr>
        <w:pStyle w:val="FirstParagraph"/>
      </w:pPr>
      <w:r>
        <w:t xml:space="preserve">In conclusion, the role of the UX/UI Designer in France Paris is multifaceted and critically important. It requires a deep understanding of local cultural aesthetics, strict adherence to regulatory frameworks like GDPR and RGAA, and a sensitivity to linguistic nuance. As the digital landscape in France Paris continues to evolve, designers who can blend technical proficiency with artistic elegance will be best positioned to drive success for their organizations. Future research should focus on longitudinal studies of user behavior changes in response to new AI-driven design tools within the French context.</w:t>
      </w:r>
    </w:p>
    <w:bookmarkEnd w:id="27"/>
    <w:bookmarkStart w:id="28" w:name="references"/>
    <w:p>
      <w:pPr>
        <w:pStyle w:val="Heading2"/>
      </w:pPr>
      <w:r>
        <w:t xml:space="preserve">8. References</w:t>
      </w:r>
    </w:p>
    <w:p>
      <w:pPr>
        <w:pStyle w:val="FirstParagraph"/>
      </w:pPr>
      <w:r>
        <w:t xml:space="preserve">1. European Commission. (2016). General Data Protection Regulation (GDPR). Official Journal of the European Union.</w:t>
      </w:r>
    </w:p>
    <w:p>
      <w:pPr>
        <w:pStyle w:val="BodyText"/>
      </w:pPr>
      <w:r>
        <w:t xml:space="preserve">2. INSEE. (2023). Digital Usage Statistics in France Paris Metropolitan Areas.</w:t>
      </w:r>
    </w:p>
    <w:p>
      <w:pPr>
        <w:pStyle w:val="BodyText"/>
      </w:pPr>
      <w:r>
        <w:t xml:space="preserve">3. Norman, D. A. (2013). The Design of Everyday Things: Revised and Expanded Edition.</w:t>
      </w:r>
    </w:p>
    <w:p>
      <w:pPr>
        <w:pStyle w:val="BodyText"/>
      </w:pPr>
      <w:r>
        <w:t xml:space="preserve">4. RGAA Team. (2022). Référentiel Général d'Amélioration de l'Accessibilité v4.</w:t>
      </w:r>
    </w:p>
    <w:p>
      <w:pPr>
        <w:pStyle w:val="BodyText"/>
      </w:pPr>
      <w:r>
        <w:t xml:space="preserve">5. Hofstede Insights. (2021). Cultural Dimensions Model: France vs Global Average.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French Digital Economy</dc:title>
  <dc:creator/>
  <dc:language>en</dc:language>
  <cp:keywords/>
  <dcterms:created xsi:type="dcterms:W3CDTF">2026-07-29T19:37:21Z</dcterms:created>
  <dcterms:modified xsi:type="dcterms:W3CDTF">2026-07-29T19:37:21Z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