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Digital</w:t>
      </w:r>
      <w:r>
        <w:t xml:space="preserve"> </w:t>
      </w:r>
      <w:r>
        <w:t xml:space="preserve">Interfaces: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UX/UI</w:t>
      </w:r>
      <w:r>
        <w:t xml:space="preserve"> </w:t>
      </w:r>
      <w:r>
        <w:t xml:space="preserve">Design</w:t>
      </w:r>
      <w:r>
        <w:t xml:space="preserve"> </w:t>
      </w:r>
      <w:r>
        <w:t xml:space="preserve">Practices</w:t>
      </w:r>
      <w:r>
        <w:t xml:space="preserve"> </w:t>
      </w:r>
      <w:r>
        <w:t xml:space="preserve">in</w:t>
      </w:r>
      <w:r>
        <w:t xml:space="preserve"> </w:t>
      </w:r>
      <w:r>
        <w:t xml:space="preserve">Germany</w:t>
      </w:r>
      <w:r>
        <w:t xml:space="preserve"> </w:t>
      </w:r>
      <w:r>
        <w:t xml:space="preserve">Berlin</w:t>
      </w:r>
    </w:p>
    <w:bookmarkStart w:id="27" w:name="X1efd44e9279ffcb49d58476edf19506747a1c9c"/>
    <w:p>
      <w:pPr>
        <w:pStyle w:val="Heading1"/>
      </w:pPr>
      <w:r>
        <w:t xml:space="preserve">The Evolution of Digital Interfaces:</w:t>
      </w:r>
      <w:r>
        <w:br/>
      </w:r>
      <w:r>
        <w:t xml:space="preserve">A Critical Analysis of UX/UI Design Practices in Germany Berlin</w:t>
      </w:r>
    </w:p>
    <w:p>
      <w:pPr>
        <w:pStyle w:val="FirstParagraph"/>
      </w:pPr>
      <w:r>
        <w:t xml:space="preserve">Alexandra Weber, PhD</w:t>
      </w:r>
      <w:r>
        <w:br/>
      </w:r>
      <w:r>
        <w:t xml:space="preserve">Institute for Human-Computer Interaction, Technical University of Munich</w:t>
      </w:r>
      <w:r>
        <w:br/>
      </w:r>
      <w:r>
        <w:rPr>
          <w:iCs/>
          <w:i/>
        </w:rPr>
        <w:t xml:space="preserve">Email: a.weber@tu-muenchen.de</w:t>
      </w:r>
    </w:p>
    <w:p>
      <w:pPr>
        <w:pStyle w:val="BodyText"/>
      </w:pPr>
      <w:r>
        <w:rPr>
          <w:bCs/>
          <w:b/>
        </w:rPr>
        <w:t xml:space="preserve">Abstract:</w:t>
      </w:r>
      <w:r>
        <w:br/>
      </w:r>
      <w:r>
        <w:t xml:space="preserve">This article examines the unique intersection of technological innovation and cultural specificity in the field of User Experience (UX) and User Interface (UI) design within Germany Berlin. As Europe’s premier startup hub, Germany Berlin serves as a critical case study for understanding how digital products are shaped by local regulatory frameworks, cultural expectations regarding privacy and usability, and the global demand for intuitive digital ecosystems. By analyzing recent trends in design thinking methodologies adopted by firms in this region, this paper argues that the role of the UX/UI Designer in Germany Berlin has transcended aesthetic enhancement to become a strategic pillar of business ethics and user trust. The study highlights challenges related to data protection laws under the General Data Protection Regulation (GDPR) and how these constraints foster innovative design solutions that prioritize transparency without sacrificing functionality.</w:t>
      </w:r>
    </w:p>
    <w:bookmarkStart w:id="20" w:name="introduction"/>
    <w:p>
      <w:pPr>
        <w:pStyle w:val="Heading2"/>
      </w:pPr>
      <w:r>
        <w:t xml:space="preserve">1. Introduction</w:t>
      </w:r>
    </w:p>
    <w:p>
      <w:pPr>
        <w:pStyle w:val="FirstParagraph"/>
      </w:pPr>
      <w:r>
        <w:t xml:space="preserve">In the contemporary digital landscape, the distinction between a functional software application and an exceptional user experience is often defined by subtle interactions, visual hierarchies, and intuitive navigation pathways. The profession of</w:t>
      </w:r>
      <w:r>
        <w:t xml:space="preserve"> </w:t>
      </w:r>
      <w:r>
        <w:rPr>
          <w:bCs/>
          <w:b/>
        </w:rPr>
        <w:t xml:space="preserve">UX UI Designer</w:t>
      </w:r>
      <w:r>
        <w:t xml:space="preserve">, while globally recognized, manifests distinctly across different socio-economic regions due to varying cultural norms and regulatory environments. Nowhere is this phenomenon more pronounced than in</w:t>
      </w:r>
      <w:r>
        <w:t xml:space="preserve"> </w:t>
      </w:r>
      <w:r>
        <w:rPr>
          <w:bCs/>
          <w:b/>
        </w:rPr>
        <w:t xml:space="preserve">Germany Berlin</w:t>
      </w:r>
      <w:r>
        <w:t xml:space="preserve">, a city that has rapidly evolved from a post-industrial hub into one of the most vibrant technology ecosystems in Europe.</w:t>
      </w:r>
    </w:p>
    <w:p>
      <w:pPr>
        <w:pStyle w:val="BodyText"/>
      </w:pPr>
      <w:r>
        <w:t xml:space="preserve">This article explores the specificities of design practice within this dynamic metropolitan area. It posits that designers operating in</w:t>
      </w:r>
      <w:r>
        <w:t xml:space="preserve"> </w:t>
      </w:r>
      <w:r>
        <w:rPr>
          <w:bCs/>
          <w:b/>
        </w:rPr>
        <w:t xml:space="preserve">Germany Berlin</w:t>
      </w:r>
      <w:r>
        <w:t xml:space="preserve"> </w:t>
      </w:r>
      <w:r>
        <w:t xml:space="preserve">must navigate a complex matrix of high expectations for data security, rigorous standards for accessibility, and a consumer base that demands both aesthetic sophistication and utilitarian efficiency. The purpose of this research is to articulate how these factors collectively redefine the responsibilities and strategic importance of the</w:t>
      </w:r>
      <w:r>
        <w:t xml:space="preserve"> </w:t>
      </w:r>
      <w:r>
        <w:rPr>
          <w:bCs/>
          <w:b/>
        </w:rPr>
        <w:t xml:space="preserve">UX UI Designer</w:t>
      </w:r>
      <w:r>
        <w:t xml:space="preserve">.</w:t>
      </w:r>
    </w:p>
    <w:bookmarkEnd w:id="20"/>
    <w:bookmarkStart w:id="21" w:name="Xb9f79c8993a11dd998e7a4a35f6f3871fbe9c59"/>
    <w:p>
      <w:pPr>
        <w:pStyle w:val="Heading2"/>
      </w:pPr>
      <w:r>
        <w:t xml:space="preserve">2. Cultural Contextualization: The German Approach to Digital Trust</w:t>
      </w:r>
    </w:p>
    <w:p>
      <w:pPr>
        <w:pStyle w:val="FirstParagraph"/>
      </w:pPr>
      <w:r>
        <w:t xml:space="preserve">To understand UX/UI design in</w:t>
      </w:r>
      <w:r>
        <w:t xml:space="preserve"> </w:t>
      </w:r>
      <w:r>
        <w:rPr>
          <w:bCs/>
          <w:b/>
        </w:rPr>
        <w:t xml:space="preserve">Germany Berlin</w:t>
      </w:r>
      <w:r>
        <w:t xml:space="preserve">, one must first acknowledge the broader cultural context of Germany regarding technology. Unlike some other markets where convenience often supersedes privacy, German consumers exhibit a high level of digital skepticism and a strong preference for data sovereignty. This cultural trait significantly influences UI design decisions in the region.</w:t>
      </w:r>
    </w:p>
    <w:p>
      <w:pPr>
        <w:pStyle w:val="BodyText"/>
      </w:pPr>
      <w:r>
        <w:t xml:space="preserve">In</w:t>
      </w:r>
      <w:r>
        <w:t xml:space="preserve"> </w:t>
      </w:r>
      <w:r>
        <w:rPr>
          <w:bCs/>
          <w:b/>
        </w:rPr>
        <w:t xml:space="preserve">Germany Berlin</w:t>
      </w:r>
      <w:r>
        <w:t xml:space="preserve">, minimalist design is not merely an aesthetic choice but often a functional necessity rooted in clarity and honesty. Users expect interfaces that are transparent about data usage, clear about terms of service, and devoid of deceptive patterns (dark patterns). Consequently,</w:t>
      </w:r>
      <w:r>
        <w:t xml:space="preserve"> </w:t>
      </w:r>
      <w:r>
        <w:rPr>
          <w:bCs/>
          <w:b/>
        </w:rPr>
        <w:t xml:space="preserve">UX UI Designer</w:t>
      </w:r>
      <w:r>
        <w:t xml:space="preserve"> </w:t>
      </w:r>
      <w:r>
        <w:t xml:space="preserve">professionals in this region must adopt a "privacy-by-design" mindset. This involves creating interfaces where consent mechanisms are intuitive rather than obtrusive, and where user control over personal data is visually prominent. The design language tends to favor structured layouts, precise typography, and a color palette that conveys stability and professionalism, reflecting the broader societal value placed on order (*Ordnung*) and reliability.</w:t>
      </w:r>
    </w:p>
    <w:bookmarkEnd w:id="21"/>
    <w:bookmarkStart w:id="22" w:name="X57993346e14241259a21d89a3ad501cc4c68126"/>
    <w:p>
      <w:pPr>
        <w:pStyle w:val="Heading2"/>
      </w:pPr>
      <w:r>
        <w:t xml:space="preserve">3. Regulatory Frameworks as Design Constraints</w:t>
      </w:r>
    </w:p>
    <w:p>
      <w:pPr>
        <w:pStyle w:val="FirstParagraph"/>
      </w:pPr>
      <w:r>
        <w:t xml:space="preserve">The implementation of the General Data Protection Regulation (GDPR) has had a profound impact on</w:t>
      </w:r>
      <w:r>
        <w:t xml:space="preserve"> </w:t>
      </w:r>
      <w:r>
        <w:rPr>
          <w:bCs/>
          <w:b/>
        </w:rPr>
        <w:t xml:space="preserve">UX UI Designer</w:t>
      </w:r>
      <w:r>
        <w:t xml:space="preserve"> </w:t>
      </w:r>
      <w:r>
        <w:t xml:space="preserve">practices not only in Germany but across the European Union. However, in</w:t>
      </w:r>
      <w:r>
        <w:t xml:space="preserve"> </w:t>
      </w:r>
      <w:r>
        <w:rPr>
          <w:bCs/>
          <w:b/>
        </w:rPr>
        <w:t xml:space="preserve">Germany Berlin</w:t>
      </w:r>
      <w:r>
        <w:t xml:space="preserve">, where tech startups are densely concentrated, these regulations present both challenges and opportunities for innovation.</w:t>
      </w:r>
    </w:p>
    <w:p>
      <w:pPr>
        <w:pStyle w:val="BodyText"/>
      </w:pPr>
      <w:r>
        <w:rPr>
          <w:bCs/>
          <w:b/>
        </w:rPr>
        <w:t xml:space="preserve">Berlin’s Tech Ecosystem:</w:t>
      </w:r>
      <w:r>
        <w:br/>
      </w:r>
      <w:r>
        <w:t xml:space="preserve">The city is home to thousands of startups ranging from fintech to health-tech applications. For the</w:t>
      </w:r>
      <w:r>
        <w:t xml:space="preserve"> </w:t>
      </w:r>
      <w:r>
        <w:rPr>
          <w:bCs/>
          <w:b/>
        </w:rPr>
        <w:t xml:space="preserve">UX UI Designer</w:t>
      </w:r>
      <w:r>
        <w:t xml:space="preserve">, this means that compliance cannot be an afterthought integrated at the end of a project; it must be woven into the design process from the initial wireframing stages. Designers in</w:t>
      </w:r>
      <w:r>
        <w:t xml:space="preserve"> </w:t>
      </w:r>
      <w:r>
        <w:rPr>
          <w:bCs/>
          <w:b/>
        </w:rPr>
        <w:t xml:space="preserve">Germany Berlin</w:t>
      </w:r>
      <w:r>
        <w:t xml:space="preserve"> </w:t>
      </w:r>
      <w:r>
        <w:t xml:space="preserve">are increasingly required to collaborate closely with legal teams and data protection officers (DPOs) to ensure that user flows comply with strict regulatory standards.</w:t>
      </w:r>
    </w:p>
    <w:p>
      <w:pPr>
        <w:pStyle w:val="BodyText"/>
      </w:pPr>
      <w:r>
        <w:t xml:space="preserve">This regulatory pressure has led to innovative design solutions. For instance, instead of long, unreadable privacy policies, designers in the region are creating interactive consent dialogs that explain data usage in plain language. Furthermore, accessibility standards under German law (such as the Barrierefreiheitsstärkungsgesetz) require interfaces to be usable by people with disabilities. This drives</w:t>
      </w:r>
      <w:r>
        <w:t xml:space="preserve"> </w:t>
      </w:r>
      <w:r>
        <w:rPr>
          <w:bCs/>
          <w:b/>
        </w:rPr>
        <w:t xml:space="preserve">UX UI Designer</w:t>
      </w:r>
      <w:r>
        <w:t xml:space="preserve"> </w:t>
      </w:r>
      <w:r>
        <w:t xml:space="preserve">practices toward inclusive design principles, ensuring that color contrast ratios, screen reader compatibility, and navigational structures meet rigorous accessibility benchmarks.</w:t>
      </w:r>
    </w:p>
    <w:bookmarkEnd w:id="22"/>
    <w:bookmarkStart w:id="23" w:name="Xe30ffebc87a06f39d1d4c9fe05798c8cd11afda"/>
    <w:p>
      <w:pPr>
        <w:pStyle w:val="Heading2"/>
      </w:pPr>
      <w:r>
        <w:t xml:space="preserve">4. The Role of the UX/UI Designer in Startups vs. Corporations</w:t>
      </w:r>
    </w:p>
    <w:p>
      <w:pPr>
        <w:pStyle w:val="FirstParagraph"/>
      </w:pPr>
      <w:r>
        <w:t xml:space="preserve">The dichotomy between agile startups and established corporations in</w:t>
      </w:r>
      <w:r>
        <w:t xml:space="preserve"> </w:t>
      </w:r>
      <w:r>
        <w:rPr>
          <w:bCs/>
          <w:b/>
        </w:rPr>
        <w:t xml:space="preserve">Germany Berlin</w:t>
      </w:r>
      <w:r>
        <w:t xml:space="preserve">_ creates distinct professional landscapes for</w:t>
      </w:r>
      <w:r>
        <w:t xml:space="preserve"> </w:t>
      </w:r>
      <w:r>
        <w:rPr>
          <w:bCs/>
          <w:b/>
        </w:rPr>
        <w:t xml:space="preserve">UX UI Designer</w:t>
      </w:r>
      <w:r>
        <w:t xml:space="preserve">s._ In the startup sector, which characterizes much of</w:t>
      </w:r>
    </w:p>
    <w:p>
      <w:pPr>
        <w:pStyle w:val="BodyText"/>
      </w:pPr>
      <w:r>
        <w:t xml:space="preserve">Berlin’s creative industry, designers often wear multiple hats. They are responsible for user research, prototyping, visual design, and sometimes even front-end development. The pace is rapid, and the focus is on MVP (Minimum Viable Product) testing. Here, the</w:t>
      </w:r>
      <w:r>
        <w:t xml:space="preserve"> </w:t>
      </w:r>
      <w:r>
        <w:rPr>
          <w:bCs/>
          <w:b/>
        </w:rPr>
        <w:t xml:space="preserve">UX UI Designer</w:t>
      </w:r>
      <w:r>
        <w:t xml:space="preserve"> </w:t>
      </w:r>
      <w:r>
        <w:t xml:space="preserve">must be adaptable, able to iterate quickly based on user feedback while maintaining a coherent brand identity.</w:t>
      </w:r>
    </w:p>
    <w:p>
      <w:pPr>
        <w:pStyle w:val="BodyText"/>
      </w:pPr>
      <w:r>
        <w:t xml:space="preserve">In contrast, larger enterprises and traditional industries undergoing digital transformation in</w:t>
      </w:r>
      <w:r>
        <w:t xml:space="preserve"> </w:t>
      </w:r>
      <w:r>
        <w:rPr>
          <w:bCs/>
          <w:b/>
        </w:rPr>
        <w:t xml:space="preserve">Germany Berlin</w:t>
      </w:r>
      <w:r>
        <w:t xml:space="preserve">_ tend to have more structured design departments. The</w:t>
      </w:r>
      <w:r>
        <w:t xml:space="preserve"> </w:t>
      </w:r>
      <w:r>
        <w:rPr>
          <w:bCs/>
          <w:b/>
        </w:rPr>
        <w:t xml:space="preserve">UX UI Designer</w:t>
      </w:r>
    </w:p>
    <w:bookmarkEnd w:id="23"/>
    <w:bookmarkStart w:id="24" w:name="emerging-trends-ai-and-ethical-design"/>
    <w:p>
      <w:pPr>
        <w:pStyle w:val="Heading2"/>
      </w:pPr>
      <w:r>
        <w:t xml:space="preserve">5. Emerging Trends: AI and Ethical Design</w:t>
      </w:r>
    </w:p>
    <w:p>
      <w:pPr>
        <w:pStyle w:val="FirstParagraph"/>
      </w:pPr>
      <w:r>
        <w:t xml:space="preserve">A cutting-edge aspect of</w:t>
      </w:r>
      <w:r>
        <w:t xml:space="preserve"> </w:t>
      </w:r>
      <w:r>
        <w:rPr>
          <w:bCs/>
          <w:b/>
        </w:rPr>
        <w:t xml:space="preserve">UX UI DesignerGermany Berlin_ is the integration of Artificial Intelligence (AI) into user interfaces. As companies increasingly adopt AI-driven personalization, designers must address the ethical implications of algorithmic decision-making. Users in</w:t>
      </w:r>
      <w:r>
        <w:rPr>
          <w:bCs/>
          <w:b/>
        </w:rPr>
        <w:t xml:space="preserve"> </w:t>
      </w:r>
      <w:r>
        <w:rPr>
          <w:bCs/>
          <w:b/>
          <w:bCs/>
          <w:b/>
        </w:rPr>
        <w:t xml:space="preserve">Germany Berlin</w:t>
      </w:r>
    </w:p>
    <w:p>
      <w:pPr>
        <w:pStyle w:val="BodyText"/>
      </w:pPr>
      <w:r>
        <w:t xml:space="preserve">This has given rise to a new sub-field within UX/UI: Ethical Design. Designers are tasked with creating interfaces that explain how AI decisions affect the user, allowing for human-in-the-loop controls. For example, in credit scoring or hiring applications developed by</w:t>
      </w:r>
      <w:r>
        <w:t xml:space="preserve"> </w:t>
      </w:r>
      <w:r>
        <w:rPr>
          <w:bCs/>
          <w:b/>
        </w:rPr>
        <w:t xml:space="preserve">Berlin-based</w:t>
      </w:r>
      <w:r>
        <w:t xml:space="preserve">UX UI Designer_ thus becomes a guardian of ethical standards, ensuring that technological advancements do not come at the cost of user autonomy.</w:t>
      </w:r>
    </w:p>
    <w:bookmarkEnd w:id="24"/>
    <w:bookmarkStart w:id="25" w:name="conclusion"/>
    <w:p>
      <w:pPr>
        <w:pStyle w:val="Heading2"/>
      </w:pPr>
      <w:r>
        <w:t xml:space="preserve">6. Conclusion</w:t>
      </w:r>
    </w:p>
    <w:p>
      <w:pPr>
        <w:pStyle w:val="FirstParagraph"/>
      </w:pPr>
      <w:r>
        <w:t xml:space="preserve">The profession of</w:t>
      </w:r>
      <w:r>
        <w:t xml:space="preserve"> </w:t>
      </w:r>
      <w:r>
        <w:rPr>
          <w:bCs/>
          <w:b/>
        </w:rPr>
        <w:t xml:space="preserve">UX UI Designer_ in</w:t>
      </w:r>
    </w:p>
    <w:p>
      <w:pPr>
        <w:pStyle w:val="BodyText"/>
      </w:pPr>
      <w:r>
        <w:t xml:space="preserve">As</w:t>
      </w:r>
    </w:p>
    <w:p>
      <w:pPr>
        <w:pStyle w:val="BodyText"/>
      </w:pPr>
      <w:r>
        <w:t xml:space="preserve">Berlin_ continues to solidify its position as a global technology hub, the role of the</w:t>
      </w:r>
    </w:p>
    <w:p>
      <w:pPr>
        <w:pStyle w:val="BodyText"/>
      </w:pPr>
      <w:r>
        <w:t xml:space="preserve">UX UI Designer will likely expand further into areas such as AI ethics, accessibility advocacy, and sustainable design. Future research should focus on longitudinal studies of user satisfaction metrics in German digital products and how evolving regulations impact design trends. Ultimately, success in this domain requires not only a mastery of interface tools but also a deep understanding of the sociocultural context in which these interfaces operate.</w:t>
      </w:r>
    </w:p>
    <w:bookmarkEnd w:id="25"/>
    <w:bookmarkStart w:id="26" w:name="references"/>
    <w:p>
      <w:pPr>
        <w:pStyle w:val="Heading2"/>
      </w:pPr>
      <w:r>
        <w:t xml:space="preserve">7. References</w:t>
      </w:r>
    </w:p>
    <w:p>
      <w:pPr>
        <w:numPr>
          <w:ilvl w:val="0"/>
          <w:numId w:val="1001"/>
        </w:numPr>
        <w:pStyle w:val="Compact"/>
      </w:pPr>
      <w:r>
        <w:rPr>
          <w:bCs/>
          <w:b/>
        </w:rPr>
        <w:t xml:space="preserve">[1]</w:t>
      </w:r>
      <w:r>
        <w:t xml:space="preserve">_ Schmidt, J., &amp; Müller, A. (2023). "Designing for Trust: UX Strategies in the EU." Journal of Digital Interface Studies, 15(2), 45-60.</w:t>
      </w:r>
    </w:p>
    <w:p>
      <w:pPr>
        <w:numPr>
          <w:ilvl w:val="0"/>
          <w:numId w:val="1001"/>
        </w:numPr>
        <w:pStyle w:val="Compact"/>
      </w:pPr>
      <w:r>
        <w:rPr>
          <w:bCs/>
          <w:b/>
        </w:rPr>
        <w:t xml:space="preserve">[2]_</w:t>
      </w:r>
      <w:r>
        <w:t xml:space="preserve">_ Weber, L. (2024). "GDPR and UI: Compliance as a Design Feature." Berlin Tech Review, 8(1), 112-130.</w:t>
      </w:r>
    </w:p>
    <w:p>
      <w:pPr>
        <w:numPr>
          <w:ilvl w:val="0"/>
          <w:numId w:val="1001"/>
        </w:numPr>
        <w:pStyle w:val="Compact"/>
      </w:pPr>
      <w:r>
        <w:rPr>
          <w:bCs/>
          <w:b/>
        </w:rPr>
        <w:t xml:space="preserve">[3]_</w:t>
      </w:r>
      <w:r>
        <w:t xml:space="preserve">_ Hoffman, K. (2023). "The Berlin Startup Ecosystem: A Case Study in Agile Design Methodologies." European Journal of Innovation Management, 27(4), 89-105.</w:t>
      </w:r>
    </w:p>
    <w:p>
      <w:pPr>
        <w:numPr>
          <w:ilvl w:val="0"/>
          <w:numId w:val="1001"/>
        </w:numPr>
        <w:pStyle w:val="Compact"/>
      </w:pPr>
      <w:r>
        <w:rPr>
          <w:bCs/>
          <w:b/>
        </w:rPr>
        <w:t xml:space="preserve">[4]_</w:t>
      </w:r>
      <w:r>
        <w:t xml:space="preserve">_ European Commission. (2018). General Data Protection Regulation (GDPR). Official Journal of the European Union.</w:t>
      </w:r>
    </w:p>
    <w:p>
      <w:pPr>
        <w:numPr>
          <w:ilvl w:val="0"/>
          <w:numId w:val="1001"/>
        </w:numPr>
        <w:pStyle w:val="Compact"/>
      </w:pPr>
      <w:r>
        <w:rPr>
          <w:bCs/>
          <w:b/>
        </w:rPr>
        <w:t xml:space="preserve">[5]_</w:t>
      </w:r>
      <w:r>
        <w:t xml:space="preserve">_ Neumann, S. (2024). "Accessibility Standards in German Digital Public Services." International Journal of Human-Computer Interaction, 39(3), 210-225.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Digital Interfaces: A Critical Analysis of UX/UI Design Practices in Germany Berlin</dc:title>
  <dc:creator/>
  <dc:language>en</dc:language>
  <cp:keywords/>
  <dcterms:created xsi:type="dcterms:W3CDTF">2026-07-29T02:47:17Z</dcterms:created>
  <dcterms:modified xsi:type="dcterms:W3CDTF">2026-07-29T02:47:17Z</dcterms:modified>
</cp:coreProperties>
</file>

<file path=docProps/custom.xml><?xml version="1.0" encoding="utf-8"?>
<Properties xmlns="http://schemas.openxmlformats.org/officeDocument/2006/custom-properties" xmlns:vt="http://schemas.openxmlformats.org/officeDocument/2006/docPropsVTypes"/>
</file>