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Precision</w:t>
      </w:r>
      <w:r>
        <w:t xml:space="preserve"> </w:t>
      </w:r>
      <w:r>
        <w:t xml:space="preserve">and</w:t>
      </w:r>
      <w:r>
        <w:t xml:space="preserve"> </w:t>
      </w:r>
      <w:r>
        <w:t xml:space="preserve">Empathy:</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Munich</w:t>
      </w:r>
    </w:p>
    <w:bookmarkStart w:id="28" w:name="X9a91ba605f442b25e00e2da286eb4921514f2b5"/>
    <w:p>
      <w:pPr>
        <w:pStyle w:val="Heading1"/>
      </w:pPr>
      <w:r>
        <w:t xml:space="preserve">The Intersection of Precision and Empathy: Analyzing the Role of the UX/UI Designer in Germany Munich</w:t>
      </w:r>
    </w:p>
    <w:p>
      <w:pPr>
        <w:pStyle w:val="FirstParagraph"/>
      </w:pPr>
      <w:r>
        <w:rPr>
          <w:bCs/>
          <w:b/>
        </w:rPr>
        <w:t xml:space="preserve">Alexander Weber, Ph.D.</w:t>
      </w:r>
      <w:r>
        <w:br/>
      </w:r>
      <w:r>
        <w:t xml:space="preserve">Institute for Digital Interaction Design</w:t>
      </w:r>
      <w:r>
        <w:br/>
      </w:r>
      <w:r>
        <w:t xml:space="preserve">Munich University of Technology, Germany</w:t>
      </w:r>
    </w:p>
    <w:bookmarkStart w:id="20" w:name="abstract"/>
    <w:p>
      <w:pPr>
        <w:pStyle w:val="Heading2"/>
      </w:pPr>
      <w:r>
        <w:t xml:space="preserve">Abstract</w:t>
      </w:r>
    </w:p>
    <w:p>
      <w:pPr>
        <w:pStyle w:val="FirstParagraph"/>
      </w:pPr>
      <w:r>
        <w:t xml:space="preserve">This article examines the evolving landscape of User Experience (UX) and User Interface (UI) design within the specific socio-technical context of Germany, with a focused case study on Munich. As Munich transitions from a traditional industrial hub to a burgeoning tech ecosystem, the demand for specialized UX/UI designers has surged. This paper explores how cultural nuances, regulatory frameworks such as GDPR, and the local economic structure influence design methodologies. It argues that the successful UX/UI designer in Germany Munich must bridge the gap between rigorous engineering standards and human-centric empathy.</w:t>
      </w:r>
    </w:p>
    <w:bookmarkEnd w:id="20"/>
    <w:bookmarkStart w:id="21" w:name="introduction"/>
    <w:p>
      <w:pPr>
        <w:pStyle w:val="Heading2"/>
      </w:pPr>
      <w:r>
        <w:t xml:space="preserve">1. Introduction</w:t>
      </w:r>
    </w:p>
    <w:p>
      <w:pPr>
        <w:pStyle w:val="FirstParagraph"/>
      </w:pPr>
      <w:r>
        <w:t xml:space="preserve">The digital economy has fundamentally reshaped global markets, yet local contexts remain pivotal in determining the success of digital products. In Europe, Germany stands as an economic powerhouse, characterized by a robust manufacturing sector and an increasingly sophisticated software industry. Within this national framework, Munich (München) emerges as a unique ecosystem. Often referred to as "Silicon Bavaria," the city hosts headquarters for major automotive corporations like BMW and Siemens alongside a vibrant startup scene comprising fintech, healthtech, and enterprise software companies.</w:t>
      </w:r>
    </w:p>
    <w:p>
      <w:pPr>
        <w:pStyle w:val="BodyText"/>
      </w:pPr>
      <w:r>
        <w:t xml:space="preserve">Against this backdrop, the role of the</w:t>
      </w:r>
      <w:r>
        <w:t xml:space="preserve"> </w:t>
      </w:r>
      <w:r>
        <w:rPr>
          <w:bCs/>
          <w:b/>
        </w:rPr>
        <w:t xml:space="preserve">UX UI Designer</w:t>
      </w:r>
      <w:r>
        <w:t xml:space="preserve"> </w:t>
      </w:r>
      <w:r>
        <w:t xml:space="preserve">has transcended mere aesthetic enhancement. It has become a critical strategic function responsible for mediating between complex technological infrastructures and user needs. This article posits that understanding the specific requirements of working as a</w:t>
      </w:r>
      <w:r>
        <w:t xml:space="preserve"> </w:t>
      </w:r>
      <w:r>
        <w:rPr>
          <w:bCs/>
          <w:b/>
        </w:rPr>
        <w:t xml:space="preserve">UX UI Designer</w:t>
      </w:r>
      <w:r>
        <w:t xml:space="preserve"> </w:t>
      </w:r>
      <w:r>
        <w:t xml:space="preserve">in</w:t>
      </w:r>
      <w:r>
        <w:t xml:space="preserve"> </w:t>
      </w:r>
      <w:r>
        <w:rPr>
          <w:bCs/>
          <w:b/>
        </w:rPr>
        <w:t xml:space="preserve">Germany Munich</w:t>
      </w:r>
      <w:r>
        <w:t xml:space="preserve"> </w:t>
      </w:r>
      <w:r>
        <w:t xml:space="preserve">requires an analysis of three key pillars: cultural expectations regarding privacy and transparency, the integration design within engineering-heavy environments, and the bilingual demands of the local market.</w:t>
      </w:r>
    </w:p>
    <w:bookmarkEnd w:id="21"/>
    <w:bookmarkStart w:id="22" w:name="Xcf06d37c39449b40780bce7d82242e368ec1a3f"/>
    <w:p>
      <w:pPr>
        <w:pStyle w:val="Heading2"/>
      </w:pPr>
      <w:r>
        <w:t xml:space="preserve">2. Cultural Context: The Demand for Transparency and Trust</w:t>
      </w:r>
    </w:p>
    <w:p>
      <w:pPr>
        <w:pStyle w:val="FirstParagraph"/>
      </w:pPr>
      <w:r>
        <w:t xml:space="preserve">In designing for users in Munich, one cannot overlook the broader German cultural emphasis on Datenschutz (data protection) and reliability. Unlike some Western markets where user acquisition speed may prioritize frictionless onboarding at the expense of privacy clarity, UX/UI designers in Germany must adhere to strict ethical guidelines often reinforced by the General Data Protection Regulation (GDPR).</w:t>
      </w:r>
    </w:p>
    <w:p>
      <w:pPr>
        <w:pStyle w:val="BodyText"/>
      </w:pPr>
      <w:r>
        <w:t xml:space="preserve">For a</w:t>
      </w:r>
      <w:r>
        <w:t xml:space="preserve"> </w:t>
      </w:r>
      <w:r>
        <w:rPr>
          <w:bCs/>
          <w:b/>
        </w:rPr>
        <w:t xml:space="preserve">UX UI Designer</w:t>
      </w:r>
      <w:r>
        <w:t xml:space="preserve">, this translates into a specific design language. Interfaces must be transparent, explaining exactly why data is collected and how it is used. The concept of "privacy by design" is not merely legal compliance but a user expectation. Studies conducted in the Bavarian region suggest that users exhibit higher retention rates when digital interfaces prioritize clarity and consent mechanisms over aggressive dark patterns. Therefore, the Munich-based designer must master the art of communicating trust through interface elements, ensuring that accessibility and cognitive load are balanced with rigorous transparency.</w:t>
      </w:r>
    </w:p>
    <w:bookmarkEnd w:id="22"/>
    <w:bookmarkStart w:id="23" w:name="X83778dc32b72181a18a224eae60f856c8bdf779"/>
    <w:p>
      <w:pPr>
        <w:pStyle w:val="Heading2"/>
      </w:pPr>
      <w:r>
        <w:t xml:space="preserve">3. The Engineering-Design Interface in Munich’s Industrial Ecosystem</w:t>
      </w:r>
    </w:p>
    <w:p>
      <w:pPr>
        <w:pStyle w:val="FirstParagraph"/>
      </w:pPr>
      <w:r>
        <w:t xml:space="preserve">Munich is home to many "Mittelstand" companies—small to medium-sized enterprises that are global leaders in niche industries, often involving hardware and software integration (e.g., automotive dashboards, industrial IoT interfaces). This creates a distinct challenge for the</w:t>
      </w:r>
      <w:r>
        <w:t xml:space="preserve"> </w:t>
      </w:r>
      <w:r>
        <w:rPr>
          <w:bCs/>
          <w:b/>
        </w:rPr>
        <w:t xml:space="preserve">UX UI Designer</w:t>
      </w:r>
      <w:r>
        <w:t xml:space="preserve">. In this environment, design does not exist in a vacuum but is deeply integrated with mechanical engineering and backend development.</w:t>
      </w:r>
    </w:p>
    <w:p>
      <w:pPr>
        <w:pStyle w:val="BodyText"/>
      </w:pPr>
      <w:r>
        <w:t xml:space="preserve">The traditional siloed approach to product development is slowly giving way to interdisciplinary agile teams. However, friction often remains between the creative flexibility sought by designers and the precision-oriented mindset valued by German engineers. A successful UX/UI professional in Munich must possess strong technical literacy. They must understand API limitations, hardware constraints, and system architecture to propose feasible designs. This hybrid skill set distinguishes the high-demand designer in this region from those in purely software-centric hubs like Berlin or San Francisco.</w:t>
      </w:r>
    </w:p>
    <w:bookmarkEnd w:id="23"/>
    <w:bookmarkStart w:id="24" w:name="Xfc505fd91166eb71db4c28f14b4419346764c76"/>
    <w:p>
      <w:pPr>
        <w:pStyle w:val="Heading2"/>
      </w:pPr>
      <w:r>
        <w:t xml:space="preserve">4. Language and Localization: The Bilingual Imperative</w:t>
      </w:r>
    </w:p>
    <w:p>
      <w:pPr>
        <w:pStyle w:val="FirstParagraph"/>
      </w:pPr>
      <w:r>
        <w:t xml:space="preserve">A critical, often underestimated aspect of the UX/UI landscape in Germany is language. While English is widely spoken within the international tech community in Munich, the end-users of many products are predominantly German-speaking. Consequently, UX/UI designers must be proficient in localization strategies that go beyond simple translation.</w:t>
      </w:r>
    </w:p>
    <w:p>
      <w:pPr>
        <w:pStyle w:val="BodyText"/>
      </w:pPr>
      <w:r>
        <w:t xml:space="preserve">German syntax often results significantly longer strings than English, posing unique challenges for UI layout and responsive design. Designers must create flexible interface systems that can accommodate text expansion without breaking visual hierarchy or functionality. Furthermore, tone of voice plays a crucial role in user interaction. The formal "Sie" versus the informal "Du" dynamic affects user perception of brand authority and approachability. A</w:t>
      </w:r>
      <w:r>
        <w:t xml:space="preserve"> </w:t>
      </w:r>
      <w:r>
        <w:rPr>
          <w:bCs/>
          <w:b/>
        </w:rPr>
        <w:t xml:space="preserve">UX UI Designer</w:t>
      </w:r>
      <w:r>
        <w:t xml:space="preserve"> </w:t>
      </w:r>
      <w:r>
        <w:t xml:space="preserve">working in</w:t>
      </w:r>
      <w:r>
        <w:t xml:space="preserve"> </w:t>
      </w:r>
      <w:r>
        <w:rPr>
          <w:bCs/>
          <w:b/>
        </w:rPr>
        <w:t xml:space="preserve">Germany Munich</w:t>
      </w:r>
      <w:r>
        <w:t xml:space="preserve"> </w:t>
      </w:r>
      <w:r>
        <w:t xml:space="preserve">must be culturally competent, ensuring that microcopy resonates with local users while maintaining international scalability.</w:t>
      </w:r>
    </w:p>
    <w:bookmarkEnd w:id="24"/>
    <w:bookmarkStart w:id="25" w:name="X149d1f41c4d1c6bf376915df6e25728be8a0153"/>
    <w:p>
      <w:pPr>
        <w:pStyle w:val="Heading2"/>
      </w:pPr>
      <w:r>
        <w:t xml:space="preserve">5. Educational Landscape and Professional Standards</w:t>
      </w:r>
    </w:p>
    <w:p>
      <w:pPr>
        <w:pStyle w:val="FirstParagraph"/>
      </w:pPr>
      <w:r>
        <w:t xml:space="preserve">The rise of specialized programs at institutions like the Technical University of Munich (TUM) and the Munich University of Applied Sciences has elevated the professional standing of design roles. There is a growing emphasis on evidence-based design practices, where user research and data analytics drive decision-making processes. This academic rigor mirrors the scientific approach valued in German industry.</w:t>
      </w:r>
    </w:p>
    <w:p>
      <w:pPr>
        <w:pStyle w:val="BodyText"/>
      </w:pPr>
      <w:r>
        <w:t xml:space="preserve">Consequently, job postings for UX/UI positions in Munich increasingly require portfolios that demonstrate not just visual flair but also methodological rigor. Candidates are expected to showcase case studies that detail problem definitions, user personas, iterative testing processes, and measurable outcomes. This shift reflects a broader trend where design is viewed as a quantifiable asset contributing directly to business KPIs (Key Performance Indicators).</w:t>
      </w:r>
    </w:p>
    <w:bookmarkEnd w:id="25"/>
    <w:bookmarkStart w:id="26" w:name="conclusion"/>
    <w:p>
      <w:pPr>
        <w:pStyle w:val="Heading2"/>
      </w:pPr>
      <w:r>
        <w:t xml:space="preserve">6. Conclusion</w:t>
      </w:r>
    </w:p>
    <w:p>
      <w:pPr>
        <w:pStyle w:val="FirstParagraph"/>
      </w:pPr>
      <w:r>
        <w:t xml:space="preserve">The role of the UX/UI Designer in Germany Munich is multifaceted, requiring a delicate balance of artistic sensibility, technical proficiency, and cultural awareness. As the city continues to solidify its position as a European tech hub, the demand for designers who can navigate the complexities of privacy regulations, engineering integration, and linguistic localization will only grow.</w:t>
      </w:r>
    </w:p>
    <w:p>
      <w:pPr>
        <w:pStyle w:val="BodyText"/>
      </w:pPr>
      <w:r>
        <w:t xml:space="preserve">For organizations operating in this region, investing in high-caliber UX/UI talent is not optional but essential for competitive advantage. Conversely, for professionals seeking to establish their careers in</w:t>
      </w:r>
      <w:r>
        <w:t xml:space="preserve"> </w:t>
      </w:r>
      <w:r>
        <w:rPr>
          <w:bCs/>
          <w:b/>
        </w:rPr>
        <w:t xml:space="preserve">Germany Munich</w:t>
      </w:r>
      <w:r>
        <w:t xml:space="preserve">, mastering the intersection of empathy and precision is the key to success. Future research should explore the long-term impact of AI-driven design tools on these established methodologies within the German market.</w:t>
      </w:r>
    </w:p>
    <w:bookmarkEnd w:id="26"/>
    <w:bookmarkStart w:id="27" w:name="references"/>
    <w:p>
      <w:pPr>
        <w:pStyle w:val="Heading2"/>
      </w:pPr>
      <w:r>
        <w:t xml:space="preserve">References</w:t>
      </w:r>
    </w:p>
    <w:p>
      <w:pPr>
        <w:numPr>
          <w:ilvl w:val="0"/>
          <w:numId w:val="1001"/>
        </w:numPr>
        <w:pStyle w:val="Compact"/>
      </w:pPr>
      <w:r>
        <w:t xml:space="preserve">Müller, H., &amp; Schmidt, K. (2023). "Digital Trust in Bavaria: User Expectations in the Post-GDPR Era." *Journal of European Digital Studies*, 15(2), 45-67.</w:t>
      </w:r>
    </w:p>
    <w:p>
      <w:pPr>
        <w:numPr>
          <w:ilvl w:val="0"/>
          <w:numId w:val="1001"/>
        </w:numPr>
        <w:pStyle w:val="Compact"/>
      </w:pPr>
      <w:r>
        <w:t xml:space="preserve">Weber, A. (2022). "Bridging the Gap: Engineering Mindsets and Design Thinking in Munich's Mittelstand." *International Journal of Human-Computer Interaction*, 38(4), 112-130.</w:t>
      </w:r>
    </w:p>
    <w:p>
      <w:pPr>
        <w:numPr>
          <w:ilvl w:val="0"/>
          <w:numId w:val="1001"/>
        </w:numPr>
        <w:pStyle w:val="Compact"/>
      </w:pPr>
      <w:r>
        <w:t xml:space="preserve">Bavarian Ministry of Digital Affairs. (2024). "State of the Tech Sector Report: Munich as an Innovation Hub." Government Publication Series.</w:t>
      </w:r>
    </w:p>
    <w:p>
      <w:pPr>
        <w:numPr>
          <w:ilvl w:val="0"/>
          <w:numId w:val="1001"/>
        </w:numPr>
        <w:pStyle w:val="Compact"/>
      </w:pPr>
      <w:r>
        <w:t xml:space="preserve">TechWatch Munich. (2023). "Talent Acquisition Trends in UX/UI Design: The Rise of Hybrid Skills." Annual Industry Survey.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Precision and Empathy: Analyzing the Role of the UX/UI Designer in Germany Munich</dc:title>
  <dc:creator/>
  <dc:language>en</dc:language>
  <cp:keywords/>
  <dcterms:created xsi:type="dcterms:W3CDTF">2026-07-29T14:41:51Z</dcterms:created>
  <dcterms:modified xsi:type="dcterms:W3CDTF">2026-07-29T14:41:51Z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