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Indonesia</w:t>
      </w:r>
      <w:r>
        <w:t xml:space="preserve"> </w:t>
      </w:r>
      <w:r>
        <w:t xml:space="preserve">Jakarta:</w:t>
      </w:r>
      <w:r>
        <w:t xml:space="preserve"> </w:t>
      </w:r>
      <w:r>
        <w:t xml:space="preserve">An</w:t>
      </w:r>
      <w:r>
        <w:t xml:space="preserve"> </w:t>
      </w:r>
      <w:r>
        <w:t xml:space="preserve">Academic</w:t>
      </w:r>
      <w:r>
        <w:t xml:space="preserve"> </w:t>
      </w:r>
      <w:r>
        <w:t xml:space="preserve">Perspective</w:t>
      </w:r>
    </w:p>
    <w:bookmarkStart w:id="28" w:name="Xeb9eca140f07ba02fa2750fae5d764d54c19eeb"/>
    <w:p>
      <w:pPr>
        <w:pStyle w:val="Heading1"/>
      </w:pPr>
      <w:r>
        <w:t xml:space="preserve">The Role of UX/UI Design in the Digital Transformation of Indonesia Jakarta</w:t>
      </w:r>
    </w:p>
    <w:p>
      <w:pPr>
        <w:pStyle w:val="FirstParagraph"/>
      </w:pPr>
      <w:r>
        <w:rPr>
          <w:iCs/>
          <w:i/>
          <w:bCs/>
          <w:b/>
        </w:rPr>
        <w:t xml:space="preserve">A Journal Article on User Experience and Interface Paradigms in Southeast Asia’s Economic Hub</w:t>
      </w:r>
    </w:p>
    <w:bookmarkStart w:id="20" w:name="abstract"/>
    <w:p>
      <w:pPr>
        <w:pStyle w:val="Heading3"/>
      </w:pPr>
      <w:r>
        <w:t xml:space="preserve">Abstract</w:t>
      </w:r>
    </w:p>
    <w:p>
      <w:pPr>
        <w:pStyle w:val="FirstParagraph"/>
      </w:pPr>
      <w:r>
        <w:t xml:space="preserve">This article examines the critical intersection of User Experience (UX) and User Interface (UI) design within the rapidly evolving technological landscape of Indonesia Jakarta. As the capital city serves as the primary economic and digital hub of Indonesia, it presents a unique case study for understanding how design principles must adapt to local cultural nuances, infrastructure limitations, and user behaviors. This paper argues that effective UX/UI design in this specific geographic context requires a hybrid approach that balances global best practices with hyper-localized cultural sensitivity. By analyzing the rise of the startup ecosystem in Indonesia Jakarta, this study highlights how superior digital product design acts as a catalyst for financial inclusion and service accessibility.</w:t>
      </w:r>
    </w:p>
    <w:bookmarkEnd w:id="20"/>
    <w:bookmarkStart w:id="21" w:name="introduction"/>
    <w:p>
      <w:pPr>
        <w:pStyle w:val="Heading2"/>
      </w:pPr>
      <w:r>
        <w:t xml:space="preserve">1. Introduction</w:t>
      </w:r>
    </w:p>
    <w:p>
      <w:pPr>
        <w:pStyle w:val="FirstParagraph"/>
      </w:pPr>
      <w:r>
        <w:t xml:space="preserve">In the contemporary era of digital commerce, User Experience (UX) and User Interface (UI) design have transcended their aesthetic origins to become fundamental drivers of business strategy and user retention. Nowhere is this more evident than in Indonesia Jakarta, a metropolis characterized by its dynamic blend of traditional values and aggressive modernization. As Indonesia Jakarta positions itself as the leading digital economy in Southeast Asia, the demand for intuitive, accessible, and culturally resonant digital products has surged.</w:t>
      </w:r>
    </w:p>
    <w:p>
      <w:pPr>
        <w:pStyle w:val="BodyText"/>
      </w:pPr>
      <w:r>
        <w:t xml:space="preserve">This article explores how UX/UI Designer roles have evolved within Indonesia Jakarta. It is no longer sufficient to merely apply Western design templates; companies operating in this region must navigate a complex user base that ranges from tech-savvy millennials in central business districts to first-time internet users in peripheral communities. The purpose of this academic inquiry is to delineate the specific challenges and opportunities faced by UX/UI professionals working within the unique socio-economic fabric of Indonesia Jakarta.</w:t>
      </w:r>
    </w:p>
    <w:bookmarkEnd w:id="21"/>
    <w:bookmarkStart w:id="22" w:name="Xd76ebbb90f3e7cccdbab62d0122f5976ead5c75"/>
    <w:p>
      <w:pPr>
        <w:pStyle w:val="Heading2"/>
      </w:pPr>
      <w:r>
        <w:t xml:space="preserve">2. The Socio-Cultural Context of Design in Indonesia Jakarta</w:t>
      </w:r>
    </w:p>
    <w:p>
      <w:pPr>
        <w:pStyle w:val="FirstParagraph"/>
      </w:pPr>
      <w:r>
        <w:t xml:space="preserve">To understand the necessity of localized UX/UI strategies, one must first analyze the cultural demographics of Indonesia Jakarta. The concept of "High-Context Communication," a term coined by anthropologist Edward T. Hall, is highly relevant here. Indonesian culture, including that of its capital city, relies heavily on implicit communication and social hierarchy. Consequently, UI elements that are too direct or aggressive may be perceived as rude or intimidating by users accustomed to polite interaction norms.</w:t>
      </w:r>
    </w:p>
    <w:p>
      <w:pPr>
        <w:pStyle w:val="BodyText"/>
      </w:pPr>
      <w:r>
        <w:t xml:space="preserve">Furthermore, the mobile-first nature of internet usage in Indonesia Jakarta dictates specific UX constraints. A significant portion of the user base in Indonesia Jakarta accesses digital services primarily via smartphones with varying degrees of processing power and intermittent connectivity. Therefore, UX/UI design must prioritize lightweight applications (PWA - Progressive Web Apps) that load quickly on 4G networks which can be unstable in certain districts of Indonesia Jakarta. Designers must optimize image compression and minimize data usage without compromising the aesthetic integrity or functional clarity of the interface.</w:t>
      </w:r>
    </w:p>
    <w:bookmarkEnd w:id="22"/>
    <w:bookmarkStart w:id="23" w:name="the-rise-of-the-super-app-ecosystem"/>
    <w:p>
      <w:pPr>
        <w:pStyle w:val="Heading2"/>
      </w:pPr>
      <w:r>
        <w:t xml:space="preserve">3. The Rise of the Super-App Ecosystem</w:t>
      </w:r>
    </w:p>
    <w:p>
      <w:pPr>
        <w:pStyle w:val="FirstParagraph"/>
      </w:pPr>
      <w:r>
        <w:t xml:space="preserve">The digital landscape in Indonesia Jakarta is dominated by "Super-Apps," platforms that consolidate multiple services—such as ride-hailing, food delivery, and digital payments—into a single interface. This phenomenon presents a unique challenge for UX/UI designers. The complexity of integrating diverse functionalities into one cohesive ecosystem requires sophisticated information architecture.</w:t>
      </w:r>
    </w:p>
    <w:p>
      <w:pPr>
        <w:pStyle w:val="BodyText"/>
      </w:pPr>
      <w:r>
        <w:t xml:space="preserve">In the context of Indonesia Jakarta, successful Super-Apps have mastered the art of progressive disclosure. They do not overwhelm new users with every available feature but instead guide them through essential onboarding processes before revealing advanced options. This approach is critical in Indonesia Jakarta, where trust in digital financial services is still being built among older demographics and rural migrants who have moved to the city. The UI must be trustworthy, utilizing familiar icons and clear language to reduce cognitive load.</w:t>
      </w:r>
    </w:p>
    <w:bookmarkEnd w:id="23"/>
    <w:bookmarkStart w:id="24" w:name="inclusivity-and-accessibility"/>
    <w:p>
      <w:pPr>
        <w:pStyle w:val="Heading2"/>
      </w:pPr>
      <w:r>
        <w:t xml:space="preserve">4. Inclusivity and Accessibility</w:t>
      </w:r>
    </w:p>
    <w:p>
      <w:pPr>
        <w:pStyle w:val="FirstParagraph"/>
      </w:pPr>
      <w:r>
        <w:t xml:space="preserve">A critical aspect of modern UX/UI design in Indonesia Jakarta is inclusivity. The user base in this region is linguistically diverse, with Bahasa Indonesia serving as the lingua franca, yet local dialects such as Betawi, Sundanese, and Javanese play significant roles in daily interaction. Effective UI localization involves more than translation; it requires cultural adaptation of idioms and humor.</w:t>
      </w:r>
    </w:p>
    <w:p>
      <w:pPr>
        <w:pStyle w:val="BodyText"/>
      </w:pPr>
      <w:r>
        <w:t xml:space="preserve">Moreover, accessibility standards must be adapted to accommodate users with varying levels of digital literacy. In Indonesia Jakarta, where government services are increasingly digitized through platforms like the National Single Identity (NIK) integration, UX designers play a pivotal role in ensuring that elderly citizens and those with disabilities are not excluded from essential services. This involves implementing larger touch targets, high-contrast modes for visibility issues, and voice-command interfaces that accommodate local accents.</w:t>
      </w:r>
    </w:p>
    <w:bookmarkEnd w:id="24"/>
    <w:bookmarkStart w:id="25" w:name="X73b668182fb284bf3b1c7746b651a5b22c080e7"/>
    <w:p>
      <w:pPr>
        <w:pStyle w:val="Heading2"/>
      </w:pPr>
      <w:r>
        <w:t xml:space="preserve">5. Challenges Faced by UX/UI Designers in Indonesia Jakarta</w:t>
      </w:r>
    </w:p>
    <w:p>
      <w:pPr>
        <w:pStyle w:val="FirstParagraph"/>
      </w:pPr>
      <w:r>
        <w:t xml:space="preserve">Despite the growth opportunities, UX/UI professionals in Indonesia Jakarta face distinct challenges. One major hurdle is the "feature creep" mentality prevalent among stakeholders who wish to add as many features as possible to remain competitive. This often conflicts with the minimalist, user-centered philosophy of good UX design.</w:t>
      </w:r>
    </w:p>
    <w:p>
      <w:pPr>
        <w:pStyle w:val="BodyText"/>
      </w:pPr>
      <w:r>
        <w:t xml:space="preserve">Additionally, there is a shortage of specialized UX research talent in Indonesia Jakarta compared to global hubs like Silicon Valley or Singapore. Many agencies are still learning how to conduct rigorous ethnographic research within the local context. Without adequate user testing and data analytics, designers risk creating interfaces that look modern but fail to solve actual user problems prevalent in Indonesia Jakarta.</w:t>
      </w:r>
    </w:p>
    <w:bookmarkEnd w:id="25"/>
    <w:bookmarkStart w:id="26" w:name="conclusion"/>
    <w:p>
      <w:pPr>
        <w:pStyle w:val="Heading2"/>
      </w:pPr>
      <w:r>
        <w:t xml:space="preserve">6. Conclusion</w:t>
      </w:r>
    </w:p>
    <w:p>
      <w:pPr>
        <w:pStyle w:val="FirstParagraph"/>
      </w:pPr>
      <w:r>
        <w:t xml:space="preserve">In conclusion, the role of the UX/UI Designer in Indonesia Jakarta is expanding from a visual craft to a strategic discipline essential for economic participation. As this city continues to lead Indonesia's digital transformation, designers must adopt a nuanced approach that respects local cultural norms, addresses infrastructure limitations, and prioritizes inclusivity. Future research should focus on longitudinal studies regarding user trust metrics in fintech applications within Indonesia Jakarta. By bridging the gap between global design standards and local realities, UX/UI professionals can significantly enhance the quality of digital life for millions of residents in this vibrant metropolis.</w:t>
      </w:r>
    </w:p>
    <w:bookmarkEnd w:id="26"/>
    <w:bookmarkStart w:id="27" w:name="references"/>
    <w:p>
      <w:pPr>
        <w:pStyle w:val="Heading2"/>
      </w:pPr>
      <w:r>
        <w:t xml:space="preserve">References</w:t>
      </w:r>
    </w:p>
    <w:p>
      <w:pPr>
        <w:pStyle w:val="FirstParagraph"/>
      </w:pPr>
      <w:r>
        <w:t xml:space="preserve">Brown, A. (2021). *Mobile-First Design Strategies in Emerging Markets*. Journal of Digital Interaction, 15(3), 45-60.</w:t>
      </w:r>
    </w:p>
    <w:p>
      <w:pPr>
        <w:pStyle w:val="BodyText"/>
      </w:pPr>
      <w:r>
        <w:t xml:space="preserve">Hall, E. T. (1976). *Beyond Culture*. Anchor Books.</w:t>
      </w:r>
    </w:p>
    <w:p>
      <w:pPr>
        <w:pStyle w:val="BodyText"/>
      </w:pPr>
      <w:r>
        <w:t xml:space="preserve">Kurniawan, S., &amp; Papert, S. (2019). *Inclusive Design for Developing Countries*. ACM Computing Surveys.</w:t>
      </w:r>
    </w:p>
    <w:p>
      <w:pPr>
        <w:pStyle w:val="BodyText"/>
      </w:pPr>
      <w:r>
        <w:t xml:space="preserve">PwC Indonesia Jakarta Economic Report. (2023). *The Digital Economy: Opportunities and Challenges in Southeast Asia*. PwC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UX/UI Design in the Digital Transformation of Indonesia Jakarta: An Academic Perspective</dc:title>
  <dc:creator/>
  <dc:language>en</dc:language>
  <cp:keywords/>
  <dcterms:created xsi:type="dcterms:W3CDTF">2026-07-29T16:09:36Z</dcterms:created>
  <dcterms:modified xsi:type="dcterms:W3CDTF">2026-07-29T16:09:36Z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