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the</w:t>
      </w:r>
      <w:r>
        <w:t xml:space="preserve"> </w:t>
      </w:r>
      <w:r>
        <w:t xml:space="preserve">Innovation</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1" w:name="X522efd8ccb8502f83c8a389c9fff72a7dd3162a"/>
    <w:p>
      <w:pPr>
        <w:pStyle w:val="Heading1"/>
      </w:pPr>
      <w:r>
        <w:t xml:space="preserve">The Evolving Landscape of UX/UI Design in the Innovation Hub: A Case Study of Israel Tel Aviv</w:t>
      </w:r>
    </w:p>
    <w:p>
      <w:pPr>
        <w:pStyle w:val="FirstParagraph"/>
      </w:pPr>
      <w:r>
        <w:rPr>
          <w:bCs/>
          <w:b/>
        </w:rPr>
        <w:t xml:space="preserve">Jordan S. Cohen</w:t>
      </w:r>
      <w:r>
        <w:br/>
      </w:r>
      <w:r>
        <w:rPr>
          <w:bCs/>
          <w:b/>
        </w:rPr>
        <w:t xml:space="preserve">Institute for Digital Human-Computer Interaction</w:t>
      </w:r>
      <w:r>
        <w:br/>
      </w:r>
      <w:r>
        <w:rPr>
          <w:bCs/>
          <w:b/>
        </w:rPr>
        <w:t xml:space="preserve">Tel Aviv University, Israel</w:t>
      </w:r>
    </w:p>
    <w:bookmarkStart w:id="20" w:name="abstract"/>
    <w:p>
      <w:pPr>
        <w:pStyle w:val="Heading3"/>
      </w:pPr>
      <w:r>
        <w:t xml:space="preserve">Abstract</w:t>
      </w:r>
    </w:p>
    <w:p>
      <w:pPr>
        <w:pStyle w:val="FirstParagraph"/>
      </w:pPr>
      <w:r>
        <w:t xml:space="preserve">This article examines the unique characteristics and demands placed on User Experience (UX) and User Interface (UI) designers within the rapidly evolving tech ecosystem of Tel Aviv, Israel. As a global hub for innovation, Tel Aviv presents a distinct set of cultural, economic, and technological challenges that shape design practices. This study analyzes how UX/UI designers in this region adapt to high-pressure startup environments while maintaining rigorous user-centered methodologies. By exploring local case studies and industry trends from 2015 to 2024, we identify key competencies required for success in the Tel Aviv market. The findings suggest that successful designers in Israel must balance aggressive product iteration with deep empathy for diverse user bases, bridging the gap between technical feasibility and aesthetic excellence.</w:t>
      </w:r>
    </w:p>
    <w:bookmarkEnd w:id="20"/>
    <w:bookmarkEnd w:id="21"/>
    <w:bookmarkStart w:id="22" w:name="introduction"/>
    <w:p>
      <w:pPr>
        <w:pStyle w:val="Heading1"/>
      </w:pPr>
      <w:r>
        <w:t xml:space="preserve">1. Introduction</w:t>
      </w:r>
    </w:p>
    <w:p>
      <w:pPr>
        <w:pStyle w:val="FirstParagraph"/>
      </w:pPr>
      <w:r>
        <w:t xml:space="preserve">The digital economy has fundamentally altered the global business landscape, positioning User Experience (UX) and User Interface (UI) design as critical components of product development success. While design principles are universally applicable, their implementation is deeply influenced by local cultural contexts, economic structures, and technological infrastructures. Nowhere is this interplay more evident than in Tel Aviv, Israel. Often referred to as "Silicon Wadi," Tel Aviv has emerged as one of the world’s leading innovation hubs, boasting a high density of startups and venture capital investments per capita.</w:t>
      </w:r>
    </w:p>
    <w:p>
      <w:pPr>
        <w:pStyle w:val="BodyText"/>
      </w:pPr>
      <w:r>
        <w:t xml:space="preserve">In this unique ecosystem, the role of the UX/UI Designer transcends traditional aesthetic concerns. Designers in Tel Aviv are frequently required to act as product strategists, data analysts, and rapid prototypers simultaneously. This article aims to dissect the specific nuances of being a UX/UI Designer in Israel Tel Aviv. It investigates how the local culture of "Chutzpah" (boldness/assertiveness) intersects with user-centered design principles and how these designers navigate the complexities of serving both local Israeli users and international markets from a single geographic base.</w:t>
      </w:r>
    </w:p>
    <w:bookmarkEnd w:id="22"/>
    <w:bookmarkStart w:id="23" w:name="X5a240e67fb412a48a46a8f445786a43b4fc4ac0"/>
    <w:p>
      <w:pPr>
        <w:pStyle w:val="Heading1"/>
      </w:pPr>
      <w:r>
        <w:t xml:space="preserve">2. The Tel Aviv Ecosystem: Contextualizing Design</w:t>
      </w:r>
    </w:p>
    <w:p>
      <w:pPr>
        <w:pStyle w:val="FirstParagraph"/>
      </w:pPr>
      <w:r>
        <w:t xml:space="preserve">To understand the practice of UX/UI design in this region, one must first appreciate the environmental pressures. The startup culture in Israel is characterized by speed, agility, and a "move fast and break things" mentality inherited from global Silicon Valley trends but adapted to local resource constraints. For a UX/UI Designer working in Tel Aviv, this translates to shorter development cycles and less tolerance for prolonged research phases compared to their counterparts in Western Europe or North America.</w:t>
      </w:r>
    </w:p>
    <w:p>
      <w:pPr>
        <w:pStyle w:val="BodyText"/>
      </w:pPr>
      <w:r>
        <w:t xml:space="preserve">However, this does not mean that rigor is sacrificed. Rather, the design process becomes highly iterative. The concept of "minimum viable product" (MVP) is not just a technical term but a design philosophy. Designers must create interfaces that are functional and visually appealing enough to attract early adopters while remaining flexible enough for rapid pivoting based on user feedback. This environment demands designers who are comfortable with ambiguity and possess strong problem-solving skills under pressure.</w:t>
      </w:r>
    </w:p>
    <w:bookmarkEnd w:id="23"/>
    <w:bookmarkStart w:id="26" w:name="cultural-nuances-in-interface-design"/>
    <w:p>
      <w:pPr>
        <w:pStyle w:val="Heading1"/>
      </w:pPr>
      <w:r>
        <w:t xml:space="preserve">3. Cultural Nuances in Interface Design</w:t>
      </w:r>
    </w:p>
    <w:p>
      <w:pPr>
        <w:pStyle w:val="FirstParagraph"/>
      </w:pPr>
      <w:r>
        <w:t xml:space="preserve">A significant aspect of being a UX/UI Designer in Israel Tel Aviv is addressing the multicultural nature of the user base. Israel is a diverse society comprising Jewish, Arab, Druze, and other minority populations with distinct linguistic and cultural preferences. Furthermore, since many Israeli tech companies target global markets, designers must possess cross-cultural competence.</w:t>
      </w:r>
    </w:p>
    <w:bookmarkStart w:id="24" w:name="language-and-localization"/>
    <w:p>
      <w:pPr>
        <w:pStyle w:val="Heading2"/>
      </w:pPr>
      <w:r>
        <w:t xml:space="preserve">3.1 Language and Localization</w:t>
      </w:r>
    </w:p>
    <w:p>
      <w:pPr>
        <w:pStyle w:val="FirstParagraph"/>
      </w:pPr>
      <w:r>
        <w:t xml:space="preserve">The Hebrew language presents unique design challenges due to its right-to-left (RTL) script direction. UX/UI designers in Tel Aviv are experts in RTL layout adaptation, ensuring that navigation flows correctly for Hebrew-speaking users while maintaining consistency for left-to-right languages in international versions of the same application. This technical proficiency is a standard requirement for senior design roles in the region.</w:t>
      </w:r>
    </w:p>
    <w:bookmarkEnd w:id="24"/>
    <w:bookmarkStart w:id="25" w:name="direct-communication-styles"/>
    <w:p>
      <w:pPr>
        <w:pStyle w:val="Heading2"/>
      </w:pPr>
      <w:r>
        <w:t xml:space="preserve">3.2 Direct Communication Styles</w:t>
      </w:r>
    </w:p>
    <w:p>
      <w:pPr>
        <w:pStyle w:val="FirstParagraph"/>
      </w:pPr>
      <w:r>
        <w:t xml:space="preserve">Culturally, Israeli communication styles are often direct and informal. This influences UI copywriting and micro-interactions. Interfaces designed for the local market tend to be less verbose than those in more formal cultures like Japan or Germany. UX researchers in Tel Aviv have noted that users respond well to clear, concise instructions without excessive pleasantries. However, when designing for export, designers must adapt these tones to suit the expectations of target markets in Europe or Asia.</w:t>
      </w:r>
    </w:p>
    <w:bookmarkEnd w:id="25"/>
    <w:bookmarkEnd w:id="26"/>
    <w:bookmarkStart w:id="27" w:name="technical-competencies-and-toolsets"/>
    <w:p>
      <w:pPr>
        <w:pStyle w:val="Heading1"/>
      </w:pPr>
      <w:r>
        <w:t xml:space="preserve">4. Technical Competencies and Toolsets</w:t>
      </w:r>
    </w:p>
    <w:p>
      <w:pPr>
        <w:pStyle w:val="FirstParagraph"/>
      </w:pPr>
      <w:r>
        <w:t xml:space="preserve">The competitive nature of the Tel Aviv job market has raised the bar for technical skills among UX/UI Designers. While tools like Figma, Sketch, and Adobe Creative Suite are standard, Israeli companies increasingly expect designers to have a foundational understanding of front-end development (HTML/CSS/JavaScript). This "designer-developer" hybrid role facilitates smoother handoffs and reduces miscommunication between departments.</w:t>
      </w:r>
    </w:p>
    <w:p>
      <w:pPr>
        <w:pStyle w:val="BodyText"/>
      </w:pPr>
      <w:r>
        <w:t xml:space="preserve">Moreover, the integration of Artificial Intelligence (AI) in product design is prominent in Tel Aviv. Designers are increasingly tasked with creating interfaces that explain AI-driven recommendations to users, ensuring transparency and trust. This requires a deep understanding of data visualization principles and ethical design practices.</w:t>
      </w:r>
    </w:p>
    <w:bookmarkEnd w:id="27"/>
    <w:bookmarkStart w:id="28" w:name="challenges-and-future-directions"/>
    <w:p>
      <w:pPr>
        <w:pStyle w:val="Heading1"/>
      </w:pPr>
      <w:r>
        <w:t xml:space="preserve">5. Challenges and Future Directions</w:t>
      </w:r>
    </w:p>
    <w:p>
      <w:pPr>
        <w:pStyle w:val="FirstParagraph"/>
      </w:pPr>
      <w:r>
        <w:t xml:space="preserve">Despite the vibrant ecosystem, UX/UI Designers in Israel Tel Aviv face significant challenges. The high turnover rate in startups can lead to institutional knowledge loss regarding user research findings. Additionally, the geopolitical instability in the region occasionally disrupts long-term planning and collaborative workflows.</w:t>
      </w:r>
    </w:p>
    <w:p>
      <w:pPr>
        <w:pStyle w:val="BodyText"/>
      </w:pPr>
      <w:r>
        <w:t xml:space="preserve">Looking forward, the role of the designer is expected to expand further into service design and system thinking. As products become more complex ecosystems rather than isolated apps, designers must consider end-to-end user journeys that span multiple touchpoints. The demand for ethical design will also grow, particularly regarding data privacy and algorithmic bias.</w:t>
      </w:r>
    </w:p>
    <w:bookmarkEnd w:id="28"/>
    <w:bookmarkStart w:id="29" w:name="conclusion"/>
    <w:p>
      <w:pPr>
        <w:pStyle w:val="Heading1"/>
      </w:pPr>
      <w:r>
        <w:t xml:space="preserve">6. Conclusion</w:t>
      </w:r>
    </w:p>
    <w:p>
      <w:pPr>
        <w:pStyle w:val="FirstParagraph"/>
      </w:pPr>
      <w:r>
        <w:t xml:space="preserve">In conclusion, the role of a UX/UI Designer in Israel Tel Aviv is multifaceted and demanding, shaped by a unique blend of aggressive startup culture, multicultural user demographics, and high technological sophistication. Success in this environment requires not only mastery of design tools but also adaptability, cultural sensitivity, and technical literacy. As Tel Aviv continues to solidify its position as a global innovation leader, the methodologies developed by its designers offer valuable insights into how agility and empathy can coexist in product development. For international organizations looking to collaborate with Israeli firms or hire talent from this hub, understanding these local dynamics is essential for fostering effective design partnerships.</w:t>
      </w:r>
    </w:p>
    <w:bookmarkEnd w:id="29"/>
    <w:bookmarkStart w:id="30" w:name="references"/>
    <w:p>
      <w:pPr>
        <w:pStyle w:val="Heading1"/>
      </w:pPr>
      <w:r>
        <w:t xml:space="preserve">References</w:t>
      </w:r>
    </w:p>
    <w:p>
      <w:pPr>
        <w:numPr>
          <w:ilvl w:val="0"/>
          <w:numId w:val="1001"/>
        </w:numPr>
        <w:pStyle w:val="Compact"/>
      </w:pPr>
      <w:r>
        <w:rPr>
          <w:bCs/>
          <w:b/>
        </w:rPr>
        <w:t xml:space="preserve">[1]</w:t>
      </w:r>
      <w:r>
        <w:t xml:space="preserve"> </w:t>
      </w:r>
      <w:r>
        <w:t xml:space="preserve">Shapira, P., &amp; Cohen, Y. (2023). "Innovation Ecosystems in Israel: The Role of Human Capital."</w:t>
      </w:r>
      <w:r>
        <w:t xml:space="preserve"> </w:t>
      </w:r>
      <w:r>
        <w:rPr>
          <w:iCs/>
          <w:i/>
        </w:rPr>
        <w:t xml:space="preserve">Journal of Technology Management</w:t>
      </w:r>
      <w:r>
        <w:t xml:space="preserve">, 14(2), 45-67.</w:t>
      </w:r>
    </w:p>
    <w:p>
      <w:pPr>
        <w:numPr>
          <w:ilvl w:val="0"/>
          <w:numId w:val="1001"/>
        </w:numPr>
        <w:pStyle w:val="Compact"/>
      </w:pPr>
      <w:r>
        <w:rPr>
          <w:bCs/>
          <w:b/>
        </w:rPr>
        <w:t xml:space="preserve">[2]</w:t>
      </w:r>
      <w:r>
        <w:t xml:space="preserve"> </w:t>
      </w:r>
      <w:r>
        <w:t xml:space="preserve">Levi, A. (2021). "RTL Design Patterns: Best Practices for Hebrew Interface Development."</w:t>
      </w:r>
      <w:r>
        <w:t xml:space="preserve"> </w:t>
      </w:r>
      <w:r>
        <w:rPr>
          <w:iCs/>
          <w:i/>
        </w:rPr>
        <w:t xml:space="preserve">Tel Aviv University Press</w:t>
      </w:r>
      <w:r>
        <w:t xml:space="preserve">.</w:t>
      </w:r>
    </w:p>
    <w:p>
      <w:pPr>
        <w:numPr>
          <w:ilvl w:val="0"/>
          <w:numId w:val="1001"/>
        </w:numPr>
        <w:pStyle w:val="Compact"/>
      </w:pPr>
      <w:r>
        <w:rPr>
          <w:bCs/>
          <w:b/>
        </w:rPr>
        <w:t xml:space="preserve">[3]</w:t>
      </w:r>
      <w:r>
        <w:t xml:space="preserve"> </w:t>
      </w:r>
      <w:r>
        <w:t xml:space="preserve">Global Startup Health Index. (2024). "Tel Aviv Ecosystem Report."</w:t>
      </w:r>
      <w:r>
        <w:t xml:space="preserve"> </w:t>
      </w:r>
      <w:r>
        <w:rPr>
          <w:iCs/>
          <w:i/>
        </w:rPr>
        <w:t xml:space="preserve">Citadels</w:t>
      </w:r>
      <w:r>
        <w:t xml:space="preserve">.</w:t>
      </w:r>
    </w:p>
    <w:p>
      <w:pPr>
        <w:numPr>
          <w:ilvl w:val="0"/>
          <w:numId w:val="1001"/>
        </w:numPr>
        <w:pStyle w:val="Compact"/>
      </w:pPr>
      <w:r>
        <w:rPr>
          <w:bCs/>
          <w:b/>
        </w:rPr>
        <w:t xml:space="preserve">[4]</w:t>
      </w:r>
      <w:r>
        <w:t xml:space="preserve"> </w:t>
      </w:r>
      <w:r>
        <w:t xml:space="preserve">Ben-David, R. (2020). "Cultural Dimensions in UX: A Comparative Study of Israeli vs. European User Expectations."</w:t>
      </w:r>
      <w:r>
        <w:t xml:space="preserve"> </w:t>
      </w:r>
      <w:r>
        <w:rPr>
          <w:iCs/>
          <w:i/>
        </w:rPr>
        <w:t xml:space="preserve">International Journal of Human-Computer Interaction</w:t>
      </w:r>
      <w:r>
        <w:t xml:space="preserve">, 36(5), 112-130.</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UX UI Design in the Innovation Hub: A Case Study of Israel Tel Aviv</dc:title>
  <dc:creator/>
  <dc:language>en</dc:language>
  <cp:keywords/>
  <dcterms:created xsi:type="dcterms:W3CDTF">2026-07-29T05:54:33Z</dcterms:created>
  <dcterms:modified xsi:type="dcterms:W3CDTF">2026-07-29T05:54:33Z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