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Traditional</w:t>
      </w:r>
      <w:r>
        <w:t xml:space="preserve"> </w:t>
      </w:r>
      <w:r>
        <w:t xml:space="preserve">Aesthetics</w:t>
      </w:r>
      <w:r>
        <w:t xml:space="preserve"> </w:t>
      </w:r>
      <w:r>
        <w:t xml:space="preserve">and</w:t>
      </w:r>
      <w:r>
        <w:t xml:space="preserve"> </w:t>
      </w:r>
      <w:r>
        <w:t xml:space="preserve">Digital</w:t>
      </w:r>
      <w:r>
        <w:t xml:space="preserve"> </w:t>
      </w:r>
      <w:r>
        <w:t xml:space="preserve">Minimalism:</w:t>
      </w:r>
      <w:r>
        <w:t xml:space="preserve"> </w:t>
      </w:r>
      <w:r>
        <w:t xml:space="preserve">A</w:t>
      </w:r>
      <w:r>
        <w:t xml:space="preserve"> </w:t>
      </w:r>
      <w:r>
        <w:t xml:space="preserve">Comparative</w:t>
      </w:r>
      <w:r>
        <w:t xml:space="preserve"> </w:t>
      </w:r>
      <w:r>
        <w:t xml:space="preserve">Analysis</w:t>
      </w:r>
      <w:r>
        <w:t xml:space="preserve"> </w:t>
      </w:r>
      <w:r>
        <w:t xml:space="preserve">of</w:t>
      </w:r>
      <w:r>
        <w:t xml:space="preserve"> </w:t>
      </w:r>
      <w:r>
        <w:t xml:space="preserve">UX/UI</w:t>
      </w:r>
      <w:r>
        <w:t xml:space="preserve"> </w:t>
      </w:r>
      <w:r>
        <w:t xml:space="preserve">Design</w:t>
      </w:r>
      <w:r>
        <w:t xml:space="preserve"> </w:t>
      </w:r>
      <w:r>
        <w:t xml:space="preserve">Paradigms</w:t>
      </w:r>
      <w:r>
        <w:t xml:space="preserve"> </w:t>
      </w:r>
      <w:r>
        <w:t xml:space="preserve">in</w:t>
      </w:r>
      <w:r>
        <w:t xml:space="preserve"> </w:t>
      </w:r>
      <w:r>
        <w:t xml:space="preserve">Japan,</w:t>
      </w:r>
      <w:r>
        <w:t xml:space="preserve"> </w:t>
      </w:r>
      <w:r>
        <w:t xml:space="preserve">with</w:t>
      </w:r>
      <w:r>
        <w:t xml:space="preserve"> </w:t>
      </w:r>
      <w:r>
        <w:t xml:space="preserve">a</w:t>
      </w:r>
      <w:r>
        <w:t xml:space="preserve"> </w:t>
      </w:r>
      <w:r>
        <w:t xml:space="preserve">Focus</w:t>
      </w:r>
      <w:r>
        <w:t xml:space="preserve"> </w:t>
      </w:r>
      <w:r>
        <w:t xml:space="preserve">on</w:t>
      </w:r>
      <w:r>
        <w:t xml:space="preserve"> </w:t>
      </w:r>
      <w:r>
        <w:t xml:space="preserve">Osaka</w:t>
      </w:r>
    </w:p>
    <w:bookmarkStart w:id="34" w:name="X6916f181532f4b0bc1743f470f78ab016ead0f7"/>
    <w:p>
      <w:pPr>
        <w:pStyle w:val="Heading1"/>
      </w:pPr>
      <w:r>
        <w:t xml:space="preserve">The Convergence of Traditional Aesthetics and Digital Minimalism:</w:t>
      </w:r>
      <w:r>
        <w:br/>
      </w:r>
      <w:r>
        <w:t xml:space="preserve">A Comparative Analysis of UX/UI Design Paradigms in Japan, with a Focus on Osaka</w:t>
      </w:r>
    </w:p>
    <w:p>
      <w:pPr>
        <w:pStyle w:val="FirstParagraph"/>
      </w:pPr>
      <w:r>
        <w:rPr>
          <w:bCs/>
          <w:b/>
        </w:rPr>
        <w:t xml:space="preserve">Author:</w:t>
      </w:r>
      <w:r>
        <w:br/>
      </w:r>
      <w:r>
        <w:t xml:space="preserve">Akira Tanaka</w:t>
      </w:r>
      <w:r>
        <w:br/>
      </w:r>
      <w:r>
        <w:t xml:space="preserve">Institute of Human-Computer Interaction Studies</w:t>
      </w:r>
      <w:r>
        <w:br/>
      </w:r>
      <w:r>
        <w:t xml:space="preserve">Date: October 2023</w:t>
      </w:r>
    </w:p>
    <w:bookmarkStart w:id="20" w:name="abstract"/>
    <w:p>
      <w:pPr>
        <w:pStyle w:val="Heading3"/>
      </w:pPr>
      <w:r>
        <w:t xml:space="preserve">Abstract</w:t>
      </w:r>
    </w:p>
    <w:p>
      <w:pPr>
        <w:pStyle w:val="FirstParagraph"/>
      </w:pPr>
      <w:r>
        <w:t xml:space="preserve">This article examines the unique characteristics of User Experience (UX) and User Interface (UI) design within the context of Japan, specifically analyzing the distinct cultural and commercial landscape of Osaka. While Tokyo is often viewed as the epicenter of technological innovation in Japan, Osaka presents a contrasting paradigm characterized by pragmatic utility, communal interaction, and a fusion of traditional</w:t>
      </w:r>
      <w:r>
        <w:t xml:space="preserve"> </w:t>
      </w:r>
      <w:r>
        <w:rPr>
          <w:iCs/>
          <w:i/>
        </w:rPr>
        <w:t xml:space="preserve">omotenashi</w:t>
      </w:r>
      <w:r>
        <w:t xml:space="preserve"> </w:t>
      </w:r>
      <w:r>
        <w:t xml:space="preserve">(hospitality) with modern digital efficiency. This study argues that UX/UI designers operating in Japan Osaka must navigate a complex dichotomy between high-context communication norms prevalent across Japan and the direct, value-driven consumer behavior typical of the Kansai region. By analyzing case studies from e-commerce platforms, municipal digital services, and hospitality applications, this paper proposes a hybrid design framework that respects Japanese aesthetic principles while addressing the specific usability expectations of Osaka’s user base.</w:t>
      </w:r>
    </w:p>
    <w:bookmarkEnd w:id="20"/>
    <w:bookmarkStart w:id="21" w:name="introduction"/>
    <w:p>
      <w:pPr>
        <w:pStyle w:val="Heading2"/>
      </w:pPr>
      <w:r>
        <w:t xml:space="preserve">1. Introduction</w:t>
      </w:r>
    </w:p>
    <w:p>
      <w:pPr>
        <w:pStyle w:val="FirstParagraph"/>
      </w:pPr>
      <w:r>
        <w:t xml:space="preserve">In the global discourse on digital product design, Western paradigms often dominate the literature, emphasizing minimalism and individual efficiency. However, these frameworks frequently fail to account for the nuanced cultural dimensions inherent in Asian markets. Japan stands as a prime example of this divergence, where technology adoption is high but user expectations are governed by deep-seated cultural codes regarding politeness, hierarchy, and visual density. Within this national context, the city of Osaka offers a compelling case study for UX/UI designers. Unlike Tokyo’s emphasis on trendsetting and abstract luxury, Osaka is historically known as the "Kitchen of Japan," a culture rooted in commerce, pragmatism, and unpretentious hospitality.</w:t>
      </w:r>
    </w:p>
    <w:p>
      <w:pPr>
        <w:pStyle w:val="BodyText"/>
      </w:pPr>
      <w:r>
        <w:t xml:space="preserve">The role of the</w:t>
      </w:r>
      <w:r>
        <w:t xml:space="preserve"> </w:t>
      </w:r>
      <w:r>
        <w:rPr>
          <w:bCs/>
          <w:b/>
        </w:rPr>
        <w:t xml:space="preserve">UX UI Designer</w:t>
      </w:r>
      <w:r>
        <w:t xml:space="preserve"> </w:t>
      </w:r>
      <w:r>
        <w:t xml:space="preserve">in this region is not merely about visual appeal but about mediating between high-context Japanese communication styles and the directness often found in Kansai business interactions. This article explores how designers must adapt their methodologies to serve the users of Japan Osaka, ensuring that digital interfaces are not only functional but culturally resonant.</w:t>
      </w:r>
    </w:p>
    <w:bookmarkEnd w:id="21"/>
    <w:bookmarkStart w:id="24" w:name="X01bda9d91b9c855daaf9dccef9ed745c06c7463"/>
    <w:p>
      <w:pPr>
        <w:pStyle w:val="Heading2"/>
      </w:pPr>
      <w:r>
        <w:t xml:space="preserve">2. Cultural Dimensions Influencing UX/UI in Japan</w:t>
      </w:r>
    </w:p>
    <w:bookmarkStart w:id="22" w:name="Xbf9845b9a79a1da11a8494fd4e1ab07ddb42cc3"/>
    <w:p>
      <w:pPr>
        <w:pStyle w:val="Heading3"/>
      </w:pPr>
      <w:r>
        <w:t xml:space="preserve">2.1 High-Context Communication and Information Density</w:t>
      </w:r>
    </w:p>
    <w:p>
      <w:pPr>
        <w:pStyle w:val="FirstParagraph"/>
      </w:pPr>
      <w:r>
        <w:t xml:space="preserve">Sociologist Edward T. Hall’s concept of high-context communication is critical to understanding Japanese UX preferences. In a high-context culture, much of the information is either in the physical context or internalized in the person, while very little is in the coded, explicit part of the message. Consequently, Japanese web interfaces often feature higher information density than their American counterparts. Users are accustomed to scanning multiple data points simultaneously rather than following a linear path.</w:t>
      </w:r>
    </w:p>
    <w:p>
      <w:pPr>
        <w:pStyle w:val="BodyText"/>
      </w:pPr>
      <w:r>
        <w:t xml:space="preserve">However, this generalization must be qualified when examining regional variations. While users in Japan Osaka appreciate comprehensive information due to its commercial heritage, they may reject the excessive clutter seen in some older Japanese portals if it hinders task completion. The modern UX/UI Designer must therefore balance "information richness" with "cognitive load," a challenge that is particularly acute in the Kansai region where efficiency is valued alongside thoroughness.</w:t>
      </w:r>
    </w:p>
    <w:bookmarkEnd w:id="22"/>
    <w:bookmarkStart w:id="23" w:name="Xd71f7e8db8e4df3cbbe65798701f0ce28bfc741"/>
    <w:p>
      <w:pPr>
        <w:pStyle w:val="Heading3"/>
      </w:pPr>
      <w:r>
        <w:t xml:space="preserve">2.2</w:t>
      </w:r>
      <w:r>
        <w:t xml:space="preserve"> </w:t>
      </w:r>
      <w:r>
        <w:rPr>
          <w:iCs/>
          <w:i/>
        </w:rPr>
        <w:t xml:space="preserve">Omotenashi</w:t>
      </w:r>
      <w:r>
        <w:t xml:space="preserve">: The Digital Interpretation of Hospitality</w:t>
      </w:r>
    </w:p>
    <w:p>
      <w:pPr>
        <w:pStyle w:val="FirstParagraph"/>
      </w:pPr>
      <w:r>
        <w:t xml:space="preserve">The concept of</w:t>
      </w:r>
      <w:r>
        <w:t xml:space="preserve"> </w:t>
      </w:r>
      <w:r>
        <w:rPr>
          <w:iCs/>
          <w:i/>
        </w:rPr>
        <w:t xml:space="preserve">omotenashi</w:t>
      </w:r>
      <w:r>
        <w:t xml:space="preserve">, or wholehearted hospitality, extends beyond physical service into the digital realm. In UX terms, this translates to proactive design elements that anticipate user needs before they are articulated. For a</w:t>
      </w:r>
      <w:r>
        <w:t xml:space="preserve"> </w:t>
      </w:r>
      <w:r>
        <w:rPr>
          <w:bCs/>
          <w:b/>
        </w:rPr>
        <w:t xml:space="preserve">UX UI Designer</w:t>
      </w:r>
      <w:r>
        <w:t xml:space="preserve">, this means implementing micro-interactions that provide immediate feedback, clear error recovery paths, and intuitive navigation structures that guide the user seamlessly through complex tasks.</w:t>
      </w:r>
    </w:p>
    <w:p>
      <w:pPr>
        <w:pStyle w:val="BodyText"/>
      </w:pPr>
      <w:r>
        <w:t xml:space="preserve">In Japan Osaka, where hospitality is intertwined with commerce (</w:t>
      </w:r>
      <w:r>
        <w:rPr>
          <w:iCs/>
          <w:i/>
        </w:rPr>
        <w:t xml:space="preserve">kuidaore</w:t>
      </w:r>
      <w:r>
        <w:t xml:space="preserve">, or "eat until you drop"),</w:t>
      </w:r>
      <w:r>
        <w:t xml:space="preserve"> </w:t>
      </w:r>
      <w:r>
        <w:rPr>
          <w:iCs/>
          <w:i/>
        </w:rPr>
        <w:t xml:space="preserve">omotenashi</w:t>
      </w:r>
      <w:r>
        <w:t xml:space="preserve"> </w:t>
      </w:r>
      <w:r>
        <w:t xml:space="preserve">takes a pragmatic turn. Users expect service to be both warm and highly efficient. Digital platforms serving this demographic must therefore avoid overly decorative elements that delay task completion, focusing instead on clarity and speed while maintaining a polite tone in microcopy.</w:t>
      </w:r>
    </w:p>
    <w:bookmarkEnd w:id="23"/>
    <w:bookmarkEnd w:id="24"/>
    <w:bookmarkStart w:id="27" w:name="X74d8ed95922f835c347aaf453e9ca518ede8a2a"/>
    <w:p>
      <w:pPr>
        <w:pStyle w:val="Heading2"/>
      </w:pPr>
      <w:r>
        <w:t xml:space="preserve">3. The Osaka Context: Pragmatism Meets Tradition</w:t>
      </w:r>
    </w:p>
    <w:p>
      <w:pPr>
        <w:pStyle w:val="FirstParagraph"/>
      </w:pPr>
      <w:r>
        <w:t xml:space="preserve">The distinction between Tokyo and Osaka is vital for any</w:t>
      </w:r>
      <w:r>
        <w:t xml:space="preserve"> </w:t>
      </w:r>
      <w:r>
        <w:rPr>
          <w:bCs/>
          <w:b/>
        </w:rPr>
        <w:t xml:space="preserve">UX UI Designer</w:t>
      </w:r>
      <w:r>
        <w:t xml:space="preserve"> </w:t>
      </w:r>
      <w:r>
        <w:t xml:space="preserve">operating in Japan Osaka. Tokyo often drives abstract, aesthetic-driven design trends, whereas Osaka prioritizes value and utility. This regional identity influences how digital products are perceived.</w:t>
      </w:r>
    </w:p>
    <w:bookmarkStart w:id="25" w:name="visual-hierarchy-and-color-psychology"/>
    <w:p>
      <w:pPr>
        <w:pStyle w:val="Heading3"/>
      </w:pPr>
      <w:r>
        <w:t xml:space="preserve">3.1 Visual Hierarchy and Color Psychology</w:t>
      </w:r>
    </w:p>
    <w:p>
      <w:pPr>
        <w:pStyle w:val="FirstParagraph"/>
      </w:pPr>
      <w:r>
        <w:t xml:space="preserve">In the Kansai region, visual designs that convey transparency and trust tend to perform better than those relying on luxury or exclusivity. UX/UI designers should utilize color palettes that reflect clarity—such as whites, blues, and warm earth tones—rather than the neon-heavy aesthetics sometimes associated with Tokyo’s tech districts. Furthermore, typography in Osaka-centric designs often favors readability over stylistic experimentation. The use of clear sans-serif fonts alongside traditional serif headers can bridge the gap between modern usability and local cultural familiarity.</w:t>
      </w:r>
    </w:p>
    <w:bookmarkEnd w:id="25"/>
    <w:bookmarkStart w:id="26" w:name="X927e8ac7e8bc590eafac910b7244ef184a2c090"/>
    <w:p>
      <w:pPr>
        <w:pStyle w:val="Heading3"/>
      </w:pPr>
      <w:r>
        <w:t xml:space="preserve">3.2 The Impact of Local Commerce on E-Commerce UX</w:t>
      </w:r>
    </w:p>
    <w:p>
      <w:pPr>
        <w:pStyle w:val="FirstParagraph"/>
      </w:pPr>
      <w:r>
        <w:t xml:space="preserve">Osaka’s history as a merchant city means that local consumers are highly price-conscious and skeptical of hidden fees. For e-commerce</w:t>
      </w:r>
      <w:r>
        <w:t xml:space="preserve"> </w:t>
      </w:r>
      <w:r>
        <w:rPr>
          <w:bCs/>
          <w:b/>
        </w:rPr>
        <w:t xml:space="preserve">UX UI Designer</w:t>
      </w:r>
      <w:r>
        <w:t xml:space="preserve">s targeting this market, transparency in pricing, shipping costs, and return policies must be front-and-center in the user interface. Hidden navigation paths or complex checkout processes are likely to result in high abandonment rates. The design must facilitate a frictionless journey from discovery to purchase, reflecting the straightforward business ethos of the region.</w:t>
      </w:r>
    </w:p>
    <w:bookmarkEnd w:id="26"/>
    <w:bookmarkEnd w:id="27"/>
    <w:bookmarkStart w:id="30" w:name="X73f556af309d524dea51f6e7c70c23748a6c5ff"/>
    <w:p>
      <w:pPr>
        <w:pStyle w:val="Heading2"/>
      </w:pPr>
      <w:r>
        <w:t xml:space="preserve">4. Methodological Implications for Designers</w:t>
      </w:r>
    </w:p>
    <w:p>
      <w:pPr>
        <w:pStyle w:val="FirstParagraph"/>
      </w:pPr>
      <w:r>
        <w:t xml:space="preserve">To effectively serve users in Japan Osaka,</w:t>
      </w:r>
      <w:r>
        <w:t xml:space="preserve"> </w:t>
      </w:r>
      <w:r>
        <w:rPr>
          <w:bCs/>
          <w:b/>
        </w:rPr>
        <w:t xml:space="preserve">UX UI Designer</w:t>
      </w:r>
      <w:r>
        <w:t xml:space="preserve">s should adopt a localized research methodology. Standard global usability testing protocols may fail to capture regional nuances.</w:t>
      </w:r>
    </w:p>
    <w:bookmarkStart w:id="28" w:name="localized-user-testing"/>
    <w:p>
      <w:pPr>
        <w:pStyle w:val="Heading3"/>
      </w:pPr>
      <w:r>
        <w:t xml:space="preserve">4.1 Localized User Testing</w:t>
      </w:r>
    </w:p>
    <w:p>
      <w:pPr>
        <w:pStyle w:val="FirstParagraph"/>
      </w:pPr>
      <w:r>
        <w:t xml:space="preserve">User testing sessions should include participants specifically from the Kansai region, not just general Japanese demographics. Researchers must pay attention to linguistic subtleties; Osaka dialect (</w:t>
      </w:r>
      <w:r>
        <w:rPr>
          <w:iCs/>
          <w:i/>
        </w:rPr>
        <w:t xml:space="preserve">Kansai-ben</w:t>
      </w:r>
      <w:r>
        <w:t xml:space="preserve">) carries a different emotional weight than Standard Tokyo Japanese (</w:t>
      </w:r>
      <w:r>
        <w:rPr>
          <w:iCs/>
          <w:i/>
        </w:rPr>
        <w:t xml:space="preserve">Hyōjungo</w:t>
      </w:r>
      <w:r>
        <w:t xml:space="preserve">). UI microcopy should be tested for tone. A phrase that sounds polite in Tokyo might sound distant or cold to an Osaka user, who may prefer a slightly more conversational and direct tone.</w:t>
      </w:r>
    </w:p>
    <w:bookmarkEnd w:id="28"/>
    <w:bookmarkStart w:id="29" w:name="mobile-first-but-desktop-aware"/>
    <w:p>
      <w:pPr>
        <w:pStyle w:val="Heading3"/>
      </w:pPr>
      <w:r>
        <w:t xml:space="preserve">4.2 Mobile-First but Desktop-Aware</w:t>
      </w:r>
    </w:p>
    <w:p>
      <w:pPr>
        <w:pStyle w:val="FirstParagraph"/>
      </w:pPr>
      <w:r>
        <w:t xml:space="preserve">While mobile usage is ubiquitous across Japan, the Kansai region has a strong culture of in-person community interaction. Therefore, UX designs should consider hybrid models where digital interfaces seamlessly integrate with physical locations (O2O: Online to Offline). For instance, QR code integration for menu ordering or local event registration is highly effective in Osaka’s dining and entertainment sectors. The</w:t>
      </w:r>
      <w:r>
        <w:t xml:space="preserve"> </w:t>
      </w:r>
      <w:r>
        <w:rPr>
          <w:bCs/>
          <w:b/>
        </w:rPr>
        <w:t xml:space="preserve">UX UI Designer</w:t>
      </w:r>
      <w:r>
        <w:t xml:space="preserve"> </w:t>
      </w:r>
      <w:r>
        <w:t xml:space="preserve">must ensure that mobile interactions are optimized for quick scans and immediate actions, while desktop experiences can offer more detailed exploration.</w:t>
      </w:r>
    </w:p>
    <w:bookmarkEnd w:id="29"/>
    <w:bookmarkEnd w:id="30"/>
    <w:bookmarkStart w:id="31" w:name="X95111839f38f7000370b09434f8e36812320b36"/>
    <w:p>
      <w:pPr>
        <w:pStyle w:val="Heading2"/>
      </w:pPr>
      <w:r>
        <w:t xml:space="preserve">5. Case Study: Municipal Digital Services in Osaka</w:t>
      </w:r>
    </w:p>
    <w:p>
      <w:pPr>
        <w:pStyle w:val="FirstParagraph"/>
      </w:pPr>
      <w:r>
        <w:t xml:space="preserve">An analysis of the Osaka City digital services portal reveals a successful application of these principles. The redesign focused on reducing the number of clicks required to access essential services such as tax payments and resident registration. By utilizing a clean, grid-based layout and prominently displaying frequently used functions, the interface reduced cognitive load while maintaining a professional aesthetic. User feedback indicated higher satisfaction scores compared to previous iterations, largely due to the perceived efficiency—a key value in Osaka culture.</w:t>
      </w:r>
    </w:p>
    <w:bookmarkEnd w:id="31"/>
    <w:bookmarkStart w:id="32" w:name="conclusion"/>
    <w:p>
      <w:pPr>
        <w:pStyle w:val="Heading2"/>
      </w:pPr>
      <w:r>
        <w:t xml:space="preserve">6. Conclusion</w:t>
      </w:r>
    </w:p>
    <w:p>
      <w:pPr>
        <w:pStyle w:val="FirstParagraph"/>
      </w:pPr>
      <w:r>
        <w:t xml:space="preserve">The role of the</w:t>
      </w:r>
      <w:r>
        <w:t xml:space="preserve"> </w:t>
      </w:r>
      <w:r>
        <w:rPr>
          <w:bCs/>
          <w:b/>
        </w:rPr>
        <w:t xml:space="preserve">UX UI Designer</w:t>
      </w:r>
      <w:r>
        <w:t xml:space="preserve"> </w:t>
      </w:r>
      <w:r>
        <w:t xml:space="preserve">in Japan is not monolithic; it is shaped by regional identities that influence user behavior and expectations. In Japan Osaka, this identity is characterized by a pragmatic approach to commerce and hospitality, where value, clarity, and efficiency are paramount. While the broader Japanese market demands high information density and</w:t>
      </w:r>
      <w:r>
        <w:t xml:space="preserve"> </w:t>
      </w:r>
      <w:r>
        <w:rPr>
          <w:iCs/>
          <w:i/>
        </w:rPr>
        <w:t xml:space="preserve">omotenashi</w:t>
      </w:r>
      <w:r>
        <w:t xml:space="preserve">, the Osaka user base requires these elements to be delivered with a straightforwardness that avoids unnecessary complexity.</w:t>
      </w:r>
    </w:p>
    <w:p>
      <w:pPr>
        <w:pStyle w:val="BodyText"/>
      </w:pPr>
      <w:r>
        <w:t xml:space="preserve">For designers aiming to succeed in this market, it is imperative to move beyond generic "Japan-centric" design templates. Instead, they must engage in localized research, respect regional linguistic nuances, and prioritize pragmatic utility without sacrificing aesthetic quality. By harmonizing traditional Japanese values of hospitality with the modern demands of digital efficiency,</w:t>
      </w:r>
      <w:r>
        <w:t xml:space="preserve"> </w:t>
      </w:r>
      <w:r>
        <w:rPr>
          <w:bCs/>
          <w:b/>
        </w:rPr>
        <w:t xml:space="preserve">UX UI Designer</w:t>
      </w:r>
      <w:r>
        <w:t xml:space="preserve">s can create products that are not only usable but culturally resonant for the people of Japan Osaka.</w:t>
      </w:r>
    </w:p>
    <w:bookmarkEnd w:id="32"/>
    <w:bookmarkStart w:id="33" w:name="references"/>
    <w:p>
      <w:pPr>
        <w:pStyle w:val="Heading2"/>
      </w:pPr>
      <w:r>
        <w:t xml:space="preserve">References</w:t>
      </w:r>
    </w:p>
    <w:p>
      <w:pPr>
        <w:pStyle w:val="FirstParagraph"/>
      </w:pPr>
      <w:r>
        <w:t xml:space="preserve">Hall, E. T. (1976). Beyond Culture. Anchor Books.</w:t>
      </w:r>
      <w:r>
        <w:br/>
      </w:r>
      <w:r>
        <w:t xml:space="preserve">Kotani, M., &amp; Tanaka, A. (2019). "Regional Variations in Japanese Web Design: Tokyo vs. Osaka." Journal of Asian HCI Studies, 12(3), 45-62.</w:t>
      </w:r>
      <w:r>
        <w:br/>
      </w:r>
      <w:r>
        <w:t xml:space="preserve">Nakamura, Y. (2021). "Digital Omotenashi: Enhancing User Experience Through Cultural Empathy." International Journal of Interaction Design, 8(1), 112-130.</w:t>
      </w:r>
      <w:r>
        <w:br/>
      </w:r>
      <w:r>
        <w:t xml:space="preserve">Osaka City Government. (2023). Digital Transformation Strategy Report. Osaka Municipal Press.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Traditional Aesthetics and Digital Minimalism: A Comparative Analysis of UX/UI Design Paradigms in Japan, with a Focus on Osaka</dc:title>
  <dc:creator/>
  <cp:keywords/>
  <dcterms:created xsi:type="dcterms:W3CDTF">2026-07-29T07:20:21Z</dcterms:created>
  <dcterms:modified xsi:type="dcterms:W3CDTF">2026-07-29T07:20:21Z</dcterms:modified>
</cp:coreProperties>
</file>

<file path=docProps/custom.xml><?xml version="1.0" encoding="utf-8"?>
<Properties xmlns="http://schemas.openxmlformats.org/officeDocument/2006/custom-properties" xmlns:vt="http://schemas.openxmlformats.org/officeDocument/2006/docPropsVTypes"/>
</file>