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Global</w:t>
      </w:r>
      <w:r>
        <w:t xml:space="preserve"> </w:t>
      </w:r>
      <w:r>
        <w:t xml:space="preserve">Standards</w:t>
      </w:r>
      <w:r>
        <w:t xml:space="preserve"> </w:t>
      </w:r>
      <w:r>
        <w:t xml:space="preserve">and</w:t>
      </w:r>
      <w:r>
        <w:t xml:space="preserve"> </w:t>
      </w:r>
      <w:r>
        <w:t xml:space="preserve">Local</w:t>
      </w:r>
      <w:r>
        <w:t xml:space="preserve"> </w:t>
      </w:r>
      <w:r>
        <w:t xml:space="preserve">Nuance:</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Japan</w:t>
      </w:r>
      <w:r>
        <w:t xml:space="preserve"> </w:t>
      </w:r>
      <w:r>
        <w:t xml:space="preserve">Tokyo</w:t>
      </w:r>
    </w:p>
    <w:bookmarkStart w:id="31" w:name="Xc2354c6790528c3d3b64a0d82f4c79804d46d62"/>
    <w:p>
      <w:pPr>
        <w:pStyle w:val="Heading1"/>
      </w:pPr>
      <w:r>
        <w:t xml:space="preserve">The Convergence of Global Standards and Local Nuance: UX/UI Design in the Digital Landscape of Japan Tokyo</w:t>
      </w:r>
    </w:p>
    <w:p>
      <w:pPr>
        <w:pStyle w:val="FirstParagraph"/>
      </w:pPr>
      <w:r>
        <w:rPr>
          <w:bCs/>
          <w:b/>
        </w:rPr>
        <w:t xml:space="preserve">Abstract</w:t>
      </w:r>
      <w:r>
        <w:br/>
      </w:r>
      <w:r>
        <w:t xml:space="preserve">This academic journal article explores the unique characteristics, challenges, and opportunities within the realm of UX/UI design specifically tailored for users in</w:t>
      </w:r>
      <w:r>
        <w:t xml:space="preserve"> </w:t>
      </w:r>
      <w:r>
        <w:rPr>
          <w:bCs/>
          <w:b/>
        </w:rPr>
        <w:t xml:space="preserve">Japon Tokyo</w:t>
      </w:r>
      <w:r>
        <w:t xml:space="preserve">. As a global hub for technology and culture,</w:t>
      </w:r>
    </w:p>
    <w:p>
      <w:pPr>
        <w:pStyle w:val="BodyText"/>
      </w:pPr>
      <w:r>
        <w:t xml:space="preserve">Japon Tokyo presents a distinct digital ecosystem where high-density urban living intersects with deep-rooted cultural traditions. This study examines how contemporary UX/UI designers must navigate the tension between international design standards—such as minimalism and direct navigation—and local user expectations characterized by information density, contextual nuance, and aesthetic complexity. By analyzing recent case studies from leading technology firms in</w:t>
      </w:r>
      <w:r>
        <w:t xml:space="preserve"> </w:t>
      </w:r>
      <w:r>
        <w:rPr>
          <w:bCs/>
          <w:b/>
        </w:rPr>
        <w:t xml:space="preserve">Japon Tokyo</w:t>
      </w:r>
      <w:r>
        <w:t xml:space="preserve">, this paper argues that successful UX/UI implementation requires a hybrid approach that respects global usability heuristics while embracing specific Japanese cultural paradigms.</w:t>
      </w:r>
    </w:p>
    <w:bookmarkStart w:id="20" w:name="introduction"/>
    <w:p>
      <w:pPr>
        <w:pStyle w:val="Heading2"/>
      </w:pPr>
      <w:r>
        <w:t xml:space="preserve">1. Introduction</w:t>
      </w:r>
    </w:p>
    <w:p>
      <w:pPr>
        <w:pStyle w:val="FirstParagraph"/>
      </w:pPr>
      <w:r>
        <w:t xml:space="preserve">In the rapidly evolving field of digital interaction design, the role of the</w:t>
      </w:r>
      <w:r>
        <w:t xml:space="preserve"> </w:t>
      </w:r>
      <w:r>
        <w:rPr>
          <w:bCs/>
          <w:b/>
        </w:rPr>
        <w:t xml:space="preserve">UX UI Designer</w:t>
      </w:r>
      <w:r>
        <w:t xml:space="preserve"> </w:t>
      </w:r>
      <w:r>
        <w:t xml:space="preserve">has transcended mere aesthetic arrangement to become a critical strategic function in product development. However, as digital products expand into diverse cultural markets, the assumption that user interface principles are universally applicable is increasingly being challenged. Nowhere is this challenge more pronounced than in</w:t>
      </w:r>
      <w:r>
        <w:t xml:space="preserve"> </w:t>
      </w:r>
      <w:r>
        <w:rPr>
          <w:bCs/>
          <w:b/>
        </w:rPr>
        <w:t xml:space="preserve">Japon Tokyo</w:t>
      </w:r>
      <w:r>
        <w:t xml:space="preserve">, a metropolis where over 13 million people interact with digital interfaces daily within one of the world’s most technologically advanced urban environments.</w:t>
      </w:r>
    </w:p>
    <w:p>
      <w:pPr>
        <w:pStyle w:val="BodyText"/>
      </w:pPr>
      <w:r>
        <w:rPr>
          <w:bCs/>
          <w:b/>
        </w:rPr>
        <w:t xml:space="preserve">Japon Tokyo</w:t>
      </w:r>
      <w:r>
        <w:t xml:space="preserve"> </w:t>
      </w:r>
      <w:r>
        <w:t xml:space="preserve">serves as a microcosm of the broader Japanese digital landscape, characterized by high smartphone penetration, ubiquitous connectivity, and users who are both highly tech-savvy and culturally distinct in their interaction preferences. For the</w:t>
      </w:r>
      <w:r>
        <w:t xml:space="preserve"> </w:t>
      </w:r>
      <w:r>
        <w:rPr>
          <w:bCs/>
          <w:b/>
        </w:rPr>
        <w:t xml:space="preserve">UX UI Designer</w:t>
      </w:r>
      <w:r>
        <w:t xml:space="preserve">, working within or targeting this region requires a nuanced understanding that goes beyond language translation. It demands an empathetic grasp of social norms, aesthetic values such as *wabi-sabi* and *ma*, and functional expectations regarding information hierarchy.</w:t>
      </w:r>
    </w:p>
    <w:bookmarkEnd w:id="20"/>
    <w:bookmarkStart w:id="23" w:name="X9402447b3110e2a773c5dca6b6c595752ac0490"/>
    <w:p>
      <w:pPr>
        <w:pStyle w:val="Heading2"/>
      </w:pPr>
      <w:r>
        <w:t xml:space="preserve">2. Cultural Determinants in Digital Interaction</w:t>
      </w:r>
    </w:p>
    <w:bookmarkStart w:id="21" w:name="information-density-vs.-minimalism"/>
    <w:p>
      <w:pPr>
        <w:pStyle w:val="Heading3"/>
      </w:pPr>
      <w:r>
        <w:t xml:space="preserve">2.1 Information Density vs. Minimalism</w:t>
      </w:r>
    </w:p>
    <w:p>
      <w:pPr>
        <w:pStyle w:val="FirstParagraph"/>
      </w:pPr>
      <w:r>
        <w:t xml:space="preserve">A significant divergence exists between Western UX/UI trends, which often favor negative space, minimalism, and simplified navigation paths (as seen in the design philosophies of Apple or Google), and the preferences observed in</w:t>
      </w:r>
      <w:r>
        <w:t xml:space="preserve"> </w:t>
      </w:r>
      <w:r>
        <w:rPr>
          <w:bCs/>
          <w:b/>
        </w:rPr>
        <w:t xml:space="preserve">Japon Tokyo</w:t>
      </w:r>
      <w:r>
        <w:t xml:space="preserve">. Japanese users frequently exhibit a higher tolerance for high-information-density interfaces. Applications such as Yahoo! Japan or comprehensive e-commerce platforms like Rakuten demonstrate that Japanese users often prefer to see extensive options, detailed specifications, and multiple call-to-action buttons on a single screen.</w:t>
      </w:r>
    </w:p>
    <w:p>
      <w:pPr>
        <w:pStyle w:val="BodyText"/>
      </w:pPr>
      <w:r>
        <w:t xml:space="preserve">For the</w:t>
      </w:r>
      <w:r>
        <w:t xml:space="preserve"> </w:t>
      </w:r>
      <w:r>
        <w:rPr>
          <w:bCs/>
          <w:b/>
        </w:rPr>
        <w:t xml:space="preserve">UX UI Designer</w:t>
      </w:r>
      <w:r>
        <w:t xml:space="preserve">, this presents a critical design decision. Imposing strict Western minimalism on products intended for</w:t>
      </w:r>
      <w:r>
        <w:t xml:space="preserve"> </w:t>
      </w:r>
      <w:r>
        <w:rPr>
          <w:bCs/>
          <w:b/>
        </w:rPr>
        <w:t xml:space="preserve">Japon Tokyo</w:t>
      </w:r>
      <w:r>
        <w:t xml:space="preserve"> </w:t>
      </w:r>
      <w:r>
        <w:t xml:space="preserve">users can lead to perceptions of incompleteness or lack of trust. Conversely, designing with excessive clutter without proper visual hierarchy can overwhelm users who are accustomed to rapid scanning of complex data. The successful</w:t>
      </w:r>
      <w:r>
        <w:t xml:space="preserve"> </w:t>
      </w:r>
      <w:r>
        <w:rPr>
          <w:bCs/>
          <w:b/>
        </w:rPr>
        <w:t xml:space="preserve">UX UI Designer</w:t>
      </w:r>
      <w:r>
        <w:t xml:space="preserve"> </w:t>
      </w:r>
      <w:r>
        <w:t xml:space="preserve">must therefore balance clarity with comprehensiveness, ensuring that while information density is high, the cognitive load remains manageable through effective categorization and progressive disclosure techniques.</w:t>
      </w:r>
    </w:p>
    <w:bookmarkEnd w:id="21"/>
    <w:bookmarkStart w:id="22" w:name="trust-signals-and-social-proof"/>
    <w:p>
      <w:pPr>
        <w:pStyle w:val="Heading3"/>
      </w:pPr>
      <w:r>
        <w:t xml:space="preserve">2.2 Trust Signals and Social Proof</w:t>
      </w:r>
    </w:p>
    <w:p>
      <w:pPr>
        <w:pStyle w:val="FirstParagraph"/>
      </w:pPr>
      <w:r>
        <w:t xml:space="preserve">In</w:t>
      </w:r>
      <w:r>
        <w:t xml:space="preserve"> </w:t>
      </w:r>
      <w:r>
        <w:rPr>
          <w:bCs/>
          <w:b/>
        </w:rPr>
        <w:t xml:space="preserve">Japon Tokyo</w:t>
      </w:r>
      <w:r>
        <w:t xml:space="preserve">, trust is a paramount component of user experience. Users rely heavily on social proof, detailed customer reviews, and visible company credentials before engaging in transactions or sharing personal data. Unlike some Western markets where brand recognition alone may suffice, users in this region often scrutinize the legitimacy of a service through granular details—such as return policies, physical addresses, and community ratings.</w:t>
      </w:r>
    </w:p>
    <w:p>
      <w:pPr>
        <w:pStyle w:val="BodyText"/>
      </w:pPr>
      <w:r>
        <w:t xml:space="preserve">The</w:t>
      </w:r>
      <w:r>
        <w:t xml:space="preserve"> </w:t>
      </w:r>
      <w:r>
        <w:rPr>
          <w:bCs/>
          <w:b/>
        </w:rPr>
        <w:t xml:space="preserve">UX UI Designer</w:t>
      </w:r>
      <w:r>
        <w:t xml:space="preserve"> </w:t>
      </w:r>
      <w:r>
        <w:t xml:space="preserve">must integrate these trust signals organically into the interface. This involves designing transparent feedback loops, prominent customer support channels (including LINE integration or live chat), and clear privacy indicators. Ignoring these cultural expectations in favor of streamlined "frictionless" experiences can result in high drop-off rates due to perceived risk.</w:t>
      </w:r>
    </w:p>
    <w:bookmarkEnd w:id="22"/>
    <w:bookmarkEnd w:id="23"/>
    <w:bookmarkStart w:id="26" w:name="technical-and-environmental-contexts"/>
    <w:p>
      <w:pPr>
        <w:pStyle w:val="Heading2"/>
      </w:pPr>
      <w:r>
        <w:t xml:space="preserve">3. Technical and Environmental Contexts</w:t>
      </w:r>
    </w:p>
    <w:bookmarkStart w:id="24" w:name="the-mobile-first-reality"/>
    <w:p>
      <w:pPr>
        <w:pStyle w:val="Heading3"/>
      </w:pPr>
      <w:r>
        <w:t xml:space="preserve">3.1 The Mobile-First Reality</w:t>
      </w:r>
    </w:p>
    <w:p>
      <w:pPr>
        <w:pStyle w:val="FirstParagraph"/>
      </w:pPr>
      <w:r>
        <w:rPr>
          <w:bCs/>
          <w:b/>
        </w:rPr>
        <w:t xml:space="preserve">Japon Tokyo</w:t>
      </w:r>
      <w:r>
        <w:t xml:space="preserve"> </w:t>
      </w:r>
      <w:r>
        <w:t xml:space="preserve">is predominantly a mobile-first society. Public transportation networks, such as the extensive rail system, facilitate commuting habits that necessitate compact, thumb-friendly interfaces. The</w:t>
      </w:r>
      <w:r>
        <w:t xml:space="preserve"> </w:t>
      </w:r>
      <w:r>
        <w:rPr>
          <w:bCs/>
          <w:b/>
        </w:rPr>
        <w:t xml:space="preserve">UX UI Designer</w:t>
      </w:r>
      <w:r>
        <w:t xml:space="preserve"> </w:t>
      </w:r>
      <w:r>
        <w:t xml:space="preserve">must account for "one-handed" usage patterns and intermittent connectivity typical of urban transit environments in</w:t>
      </w:r>
      <w:r>
        <w:t xml:space="preserve"> </w:t>
      </w:r>
      <w:r>
        <w:rPr>
          <w:bCs/>
          <w:b/>
        </w:rPr>
        <w:t xml:space="preserve">Japon Tokyo</w:t>
      </w:r>
      <w:r>
        <w:t xml:space="preserve">.</w:t>
      </w:r>
    </w:p>
    <w:p>
      <w:pPr>
        <w:pStyle w:val="BodyText"/>
      </w:pPr>
      <w:r>
        <w:t xml:space="preserve">This context influences interaction design significantly. Buttons must be sized appropriately for touch targets on smaller screens without sacrificing the information density previously discussed. Furthermore, loading states and error handling must be robust, as users often switch between networks or lose signal while underground in Tokyo’s transit hubs. Responsive design is not merely a technical requirement but a cultural necessity in</w:t>
      </w:r>
      <w:r>
        <w:t xml:space="preserve"> </w:t>
      </w:r>
      <w:r>
        <w:rPr>
          <w:bCs/>
          <w:b/>
        </w:rPr>
        <w:t xml:space="preserve">Japon Tokyo</w:t>
      </w:r>
      <w:r>
        <w:t xml:space="preserve">.</w:t>
      </w:r>
    </w:p>
    <w:bookmarkEnd w:id="24"/>
    <w:bookmarkStart w:id="25" w:name="k3-2accessibility-and-inclusivity"/>
    <w:p>
      <w:pPr>
        <w:pStyle w:val="Heading3"/>
      </w:pPr>
      <w:r>
        <w:t xml:space="preserve">2K3 2Accessibility and Inclusivity</w:t>
      </w:r>
    </w:p>
    <w:p>
      <w:pPr>
        <w:pStyle w:val="FirstParagraph"/>
      </w:pPr>
      <w:r>
        <w:t xml:space="preserve">With an aging population, accessibility (known as *Yoyaku-ka* in Japan) is a critical concern for any product operating in</w:t>
      </w:r>
      <w:r>
        <w:t xml:space="preserve"> </w:t>
      </w:r>
      <w:r>
        <w:rPr>
          <w:bCs/>
          <w:b/>
        </w:rPr>
        <w:t xml:space="preserve">Japon Tokyo</w:t>
      </w:r>
      <w:r>
        <w:t xml:space="preserve">. The</w:t>
      </w:r>
      <w:r>
        <w:t xml:space="preserve"> </w:t>
      </w:r>
      <w:r>
        <w:rPr>
          <w:bCs/>
          <w:b/>
        </w:rPr>
        <w:t xml:space="preserve">UX UI Designer</w:t>
      </w:r>
      <w:r>
        <w:t xml:space="preserve"> </w:t>
      </w:r>
      <w:r>
        <w:t xml:space="preserve">must ensure that interfaces are navigable by users with varying degrees of visual or motor impairment. This includes providing high-contrast modes, readable font sizes, and compatibility with assistive technologies mandated by Japanese industrial standards.</w:t>
      </w:r>
    </w:p>
    <w:bookmarkEnd w:id="25"/>
    <w:bookmarkEnd w:id="26"/>
    <w:bookmarkStart w:id="27" w:name="Xb712a11a4e4956a4d91bedcee6ad8e23361afe4"/>
    <w:p>
      <w:pPr>
        <w:pStyle w:val="Heading2"/>
      </w:pPr>
      <w:r>
        <w:t xml:space="preserve">4. Designing for Aesthetics: The Balance of *Wa* (Harmony)</w:t>
      </w:r>
    </w:p>
    <w:p>
      <w:pPr>
        <w:pStyle w:val="FirstParagraph"/>
      </w:pPr>
      <w:r>
        <w:t xml:space="preserve">Aesthetic perception in</w:t>
      </w:r>
      <w:r>
        <w:t xml:space="preserve"> </w:t>
      </w:r>
      <w:r>
        <w:rPr>
          <w:bCs/>
          <w:b/>
        </w:rPr>
        <w:t xml:space="preserve">Japon Tokyo</w:t>
      </w:r>
      <w:r>
        <w:t xml:space="preserve"> </w:t>
      </w:r>
      <w:r>
        <w:t xml:space="preserve">is deeply influenced by traditional concepts of harmony (*Wa*) and subtlety. While global trends may favor bold, contrasting colors and aggressive animations, users in this region often appreciate designs that are polished, coherent, and respectful of visual order.</w:t>
      </w:r>
    </w:p>
    <w:p>
      <w:pPr>
        <w:pStyle w:val="BodyText"/>
      </w:pPr>
      <w:r>
        <w:t xml:space="preserve">The</w:t>
      </w:r>
      <w:r>
        <w:t xml:space="preserve"> </w:t>
      </w:r>
      <w:r>
        <w:rPr>
          <w:bCs/>
          <w:b/>
        </w:rPr>
        <w:t xml:space="preserve">UX UI Designer</w:t>
      </w:r>
      <w:r>
        <w:t xml:space="preserve"> </w:t>
      </w:r>
      <w:r>
        <w:t xml:space="preserve">must navigate the use of typography carefully. Japanese characters (Kanji, Hiragana, Katakana) require different spacing and sizing considerations compared to Latin scripts. Poorly implemented typography can render content illegible or aesthetically displeasing. Furthermore, the use of animation should be purposeful; subtle micro-interactions that provide feedback without distraction are often more appreciated than flashy transitions.</w:t>
      </w:r>
    </w:p>
    <w:bookmarkEnd w:id="27"/>
    <w:bookmarkStart w:id="28" w:name="X4eee7d2cdb8622819985310bccd210d61a4ff07"/>
    <w:p>
      <w:pPr>
        <w:pStyle w:val="Heading2"/>
      </w:pPr>
      <w:r>
        <w:t xml:space="preserve">5. Challenges for International UX/UI Designers</w:t>
      </w:r>
    </w:p>
    <w:p>
      <w:pPr>
        <w:pStyle w:val="FirstParagraph"/>
      </w:pPr>
      <w:r>
        <w:t xml:space="preserve">For international companies attempting to enter the</w:t>
      </w:r>
      <w:r>
        <w:t xml:space="preserve"> </w:t>
      </w:r>
      <w:r>
        <w:rPr>
          <w:bCs/>
          <w:b/>
        </w:rPr>
        <w:t xml:space="preserve">Japon Tokyo</w:t>
      </w:r>
      <w:r>
        <w:t xml:space="preserve"> </w:t>
      </w:r>
      <w:r>
        <w:t xml:space="preserve">market, hiring or collaborating with a local</w:t>
      </w:r>
      <w:r>
        <w:t xml:space="preserve"> </w:t>
      </w:r>
      <w:r>
        <w:rPr>
          <w:bCs/>
          <w:b/>
        </w:rPr>
        <w:t xml:space="preserve">UX UI Designer</w:t>
      </w:r>
      <w:r>
        <w:t xml:space="preserve"> </w:t>
      </w:r>
      <w:r>
        <w:t xml:space="preserve">is essential. Common pitfalls include:</w:t>
      </w:r>
    </w:p>
    <w:p>
      <w:pPr>
        <w:pStyle w:val="BodyText"/>
      </w:pPr>
      <w:r>
        <w:t xml:space="preserve">Linguistic Expansion:The Japanese language expands significantly compared to its English equivalent (often by 30-50%). Designing UIs without accounting for text expansion leads to broken layouts.</w:t>
      </w:r>
    </w:p>
    <w:p>
      <w:pPr>
        <w:pStyle w:val="BodyText"/>
      </w:pPr>
      <w:r>
        <w:t xml:space="preserve">Color Symbolism:Colors carry specific cultural meanings. For instance, while white symbolizes purity in many cultures, it can also signify mourning in certain contexts. The</w:t>
      </w:r>
      <w:r>
        <w:t xml:space="preserve"> </w:t>
      </w:r>
      <w:r>
        <w:rPr>
          <w:bCs/>
          <w:b/>
        </w:rPr>
        <w:t xml:space="preserve">UX UI Designer</w:t>
      </w:r>
      <w:r>
        <w:t xml:space="preserve"> </w:t>
      </w:r>
      <w:r>
        <w:t xml:space="preserve">must curate color palettes that resonate emotionally with local users.</w:t>
      </w:r>
    </w:p>
    <w:p>
      <w:pPr>
        <w:pStyle w:val="BodyText"/>
      </w:pPr>
      <w:r>
        <w:rPr>
          <w:bCs/>
          <w:b/>
        </w:rPr>
        <w:t xml:space="preserve">Nuance in Tone:</w:t>
      </w:r>
      <w:r>
        <w:t xml:space="preserve">The tone of copy within the UI (formal vs. informal) significantly impacts user comfort levels in</w:t>
      </w:r>
    </w:p>
    <w:p>
      <w:pPr>
        <w:pStyle w:val="BodyText"/>
      </w:pPr>
      <w:r>
        <w:t xml:space="preserve">Japon Tokyo.</w:t>
      </w:r>
    </w:p>
    <w:bookmarkEnd w:id="28"/>
    <w:bookmarkStart w:id="29" w:name="conclusion"/>
    <w:p>
      <w:pPr>
        <w:pStyle w:val="Heading2"/>
      </w:pPr>
      <w:r>
        <w:t xml:space="preserve">6. Conclusion</w:t>
      </w:r>
    </w:p>
    <w:p>
      <w:pPr>
        <w:pStyle w:val="FirstParagraph"/>
      </w:pPr>
      <w:r>
        <w:t xml:space="preserve">The intersection of technology and culture is nowhere more vibrant than in</w:t>
      </w:r>
      <w:r>
        <w:t xml:space="preserve"> </w:t>
      </w:r>
      <w:r>
        <w:rPr>
          <w:bCs/>
          <w:b/>
        </w:rPr>
        <w:t xml:space="preserve">Japon Tokyo</w:t>
      </w:r>
      <w:r>
        <w:t xml:space="preserve">. For the</w:t>
      </w:r>
    </w:p>
    <w:p>
      <w:pPr>
        <w:pStyle w:val="BodyText"/>
      </w:pPr>
      <w:r>
        <w:t xml:space="preserve">UX UI Designer, designing for this region requires moving beyond a one-size-fits-all approach. It demands a sophisticated blend of global usability best practices and deep local cultural intelligence.</w:t>
      </w:r>
    </w:p>
    <w:p>
      <w:pPr>
        <w:pStyle w:val="BodyText"/>
      </w:pPr>
      <w:r>
        <w:t xml:space="preserve">Future research should focus on longitudinal studies of user behavior changes in</w:t>
      </w:r>
      <w:r>
        <w:t xml:space="preserve"> </w:t>
      </w:r>
      <w:r>
        <w:rPr>
          <w:bCs/>
          <w:b/>
        </w:rPr>
        <w:t xml:space="preserve">Japon Tokyo</w:t>
      </w:r>
      <w:r>
        <w:t xml:space="preserve"> </w:t>
      </w:r>
      <w:r>
        <w:t xml:space="preserve">as newer generations adopt global digital habits while retaining local preferences. Ultimately, the most successful products will be those created by</w:t>
      </w:r>
    </w:p>
    <w:p>
      <w:pPr>
        <w:pStyle w:val="BodyText"/>
      </w:pPr>
      <w:r>
        <w:t xml:space="preserve">UX UI DesignersJapon Tokyo not as barriers to entry, but as distinct creative parameters that foster innovation. By respecting the unique digital etiquette and aesthetic sensibilities of this region, designers can create experiences that are not only functional but also deeply resonant with users in one of the world's most dynamic urban centers.</w:t>
      </w:r>
    </w:p>
    <w:bookmarkEnd w:id="29"/>
    <w:bookmarkStart w:id="30" w:name="references"/>
    <w:p>
      <w:pPr>
        <w:pStyle w:val="Heading2"/>
      </w:pPr>
      <w:r>
        <w:t xml:space="preserve">References</w:t>
      </w:r>
    </w:p>
    <w:p>
      <w:pPr>
        <w:pStyle w:val="FirstParagraph"/>
      </w:pPr>
      <w:r>
        <w:rPr>
          <w:iCs/>
          <w:i/>
        </w:rPr>
        <w:t xml:space="preserve">(Note: The following references are illustrative for the format of an academic journal article.)</w:t>
      </w:r>
    </w:p>
    <w:p>
      <w:pPr>
        <w:numPr>
          <w:ilvl w:val="0"/>
          <w:numId w:val="1001"/>
        </w:numPr>
        <w:pStyle w:val="Compact"/>
      </w:pPr>
      <w:r>
        <w:t xml:space="preserve">Tanaka, H. (2021).</w:t>
      </w:r>
      <w:r>
        <w:t xml:space="preserve"> </w:t>
      </w:r>
      <w:r>
        <w:rPr>
          <w:bCs/>
          <w:b/>
        </w:rPr>
        <w:t xml:space="preserve">Cultural Dimensions in Digital Interface Design: A Case Study of Tokyo Users</w:t>
      </w:r>
      <w:r>
        <w:t xml:space="preserve">. Journal of Human-Computer Interaction in Asia, 14(3), 45-62.</w:t>
      </w:r>
    </w:p>
    <w:p>
      <w:pPr>
        <w:numPr>
          <w:ilvl w:val="0"/>
          <w:numId w:val="1001"/>
        </w:numPr>
        <w:pStyle w:val="Compact"/>
      </w:pPr>
      <w:r>
        <w:t xml:space="preserve">Suzuki, M., &amp; Smith, J. (2022).</w:t>
      </w:r>
      <w:r>
        <w:t xml:space="preserve"> </w:t>
      </w:r>
      <w:r>
        <w:rPr>
          <w:bCs/>
          <w:b/>
        </w:rPr>
        <w:t xml:space="preserve">The Paradox of Density: User Preferences in Japanese vs. American E-commerce Interfaces</w:t>
      </w:r>
      <w:r>
        <w:t xml:space="preserve">. International Journal of UX/UI Design, 8(1), 112-130.</w:t>
      </w:r>
    </w:p>
    <w:p>
      <w:pPr>
        <w:numPr>
          <w:ilvl w:val="0"/>
          <w:numId w:val="1001"/>
        </w:numPr>
        <w:pStyle w:val="Compact"/>
      </w:pPr>
      <w:r>
        <w:t xml:space="preserve">Kato, Y. (2023).</w:t>
      </w:r>
      <w:r>
        <w:t xml:space="preserve"> </w:t>
      </w:r>
      <w:r>
        <w:rPr>
          <w:bCs/>
          <w:b/>
        </w:rPr>
        <w:t xml:space="preserve">Accessibility and Aging in Japan Tokyo’s Digital Ecosystem</w:t>
      </w:r>
      <w:r>
        <w:t xml:space="preserve">. Asian Journal of Gerontechnology, 5(2), 89-104.</w:t>
      </w:r>
    </w:p>
    <w:p>
      <w:pPr>
        <w:numPr>
          <w:ilvl w:val="0"/>
          <w:numId w:val="1001"/>
        </w:numPr>
        <w:pStyle w:val="Compact"/>
      </w:pPr>
      <w:r>
        <w:t xml:space="preserve">Nakamura, R. (2024).</w:t>
      </w:r>
    </w:p>
    <w:p>
      <w:pPr>
        <w:numPr>
          <w:ilvl w:val="0"/>
          <w:numId w:val="1000"/>
        </w:numPr>
        <w:pStyle w:val="Compact"/>
      </w:pPr>
      <w:r>
        <w:t xml:space="preserve">Global UX/UI Trends and Local Adaptation: Strategies for the Japanese Market. Tokyo Design Review, 19(4), 33-55.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Global Standards and Local Nuance: UX UI Design in the Digital Landscape of Japan Tokyo</dc:title>
  <dc:creator/>
  <dc:language>en</dc:language>
  <cp:keywords/>
  <dcterms:created xsi:type="dcterms:W3CDTF">2026-07-29T05:15:32Z</dcterms:created>
  <dcterms:modified xsi:type="dcterms:W3CDTF">2026-07-29T05:15:32Z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