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Xea42e4f261fad7144cf565a1c8d41815dc53ca7"/>
    <w:p>
      <w:pPr>
        <w:pStyle w:val="Heading1"/>
      </w:pPr>
      <w:r>
        <w:t xml:space="preserve">The Evolution and Strategic Importance of the UX/UI Designer in Malaysia Kuala Lumpur</w:t>
      </w:r>
    </w:p>
    <w:p>
      <w:pPr>
        <w:pStyle w:val="FirstParagraph"/>
      </w:pPr>
      <w:r>
        <w:t xml:space="preserve">Journal of Digital Innovation &amp; Human-Centered Design in Emerging Markets</w:t>
      </w:r>
      <w:r>
        <w:br/>
      </w:r>
      <w:r>
        <w:br/>
      </w:r>
      <w:r>
        <w:t xml:space="preserve">Volume 7, Issue 3 | Special Edition: Southeast Asian Tech Ecosystems</w:t>
      </w:r>
      <w:r>
        <w:br/>
      </w:r>
      <w:r>
        <w:br/>
      </w:r>
      <w:r>
        <w:rPr>
          <w:bCs/>
          <w:b/>
        </w:rPr>
        <w:t xml:space="preserve">Keywords:</w:t>
      </w:r>
      <w:r>
        <w:t xml:space="preserve"> </w:t>
      </w:r>
      <w:r>
        <w:t xml:space="preserve">UX/UI Designer, Malaysia Kuala Lumpur, Digital Transformation, User Experience Strategy, HCI in SEA.</w:t>
      </w:r>
    </w:p>
    <w:bookmarkStart w:id="20" w:name="abstract"/>
    <w:p>
      <w:pPr>
        <w:pStyle w:val="Heading3"/>
      </w:pPr>
      <w:r>
        <w:t xml:space="preserve">Abstract</w:t>
      </w:r>
    </w:p>
    <w:p>
      <w:pPr>
        <w:pStyle w:val="FirstParagraph"/>
      </w:pPr>
      <w:r>
        <w:t xml:space="preserve">This academic journal article explores the critical role of the UX/UI Designer within the rapidly evolving digital landscape of Malaysia Kuala Lumpur. As Kuala Lumpur solidifies its position as a premier technology hub in Southeast Asia, the demand for sophisticated User Experience (UX) and User Interface (UI) design has transcended mere aesthetic enhancement to become a core strategic business imperative. This paper examines how the specialized skill set of the UX/UI Designer facilitates digital transformation across diverse sectors, including fintech, e-commerce, and smart city initiatives. By analyzing local market dynamics in Malaysia Kuala Lumpur, this study highlights cultural nuances that influence design decisions and argues that investing in high-quality design talent is essential for global competitiveness. The findings suggest that organizations in Malaysia Kuala Lumpur must prioritize human-centered design methodologies to meet the increasingly sophisticated demands of their user base.</w:t>
      </w:r>
    </w:p>
    <w:bookmarkEnd w:id="20"/>
    <w:bookmarkStart w:id="21" w:name="introduction"/>
    <w:p>
      <w:pPr>
        <w:pStyle w:val="Heading2"/>
      </w:pPr>
      <w:r>
        <w:t xml:space="preserve">1. Introduction</w:t>
      </w:r>
    </w:p>
    <w:p>
      <w:pPr>
        <w:pStyle w:val="FirstParagraph"/>
      </w:pPr>
      <w:r>
        <w:t xml:space="preserve">In the contemporary digital economy, the interface through which users interact with technology is no longer just a functional gateway; it is a primary determinant of product success and brand loyalty. The role of the UX/UI Designer has emerged as one of the most sought-after professions globally, characterized by a unique blend of psychological insight, technical proficiency, and artistic sensibility. Nowhere is this trend more pronounced than in Malaysia Kuala Lumpur, a city that has undergone rapid digitalization over the past decade. As part of Malaysia's broader national agenda to become a high-income nation driven by innovation and technology (MyDIGITAL), the capital city of Malaysia Kuala Lumpur has positioned itself as the epicenter of this technological revolution.</w:t>
      </w:r>
    </w:p>
    <w:p>
      <w:pPr>
        <w:pStyle w:val="BodyText"/>
      </w:pPr>
      <w:r>
        <w:t xml:space="preserve">However, the integration of advanced technology into business models in Malaysia Kuala Lumpur presents unique challenges. The market is characterized by a multicultural demographic with varying levels of digital literacy and distinct cultural expectations regarding usability and aesthetic preference. Consequently, the responsibilities of the UX/UI Designer extend beyond creating visually appealing screens to solving complex human problems within a specific socio-cultural context. This article aims to dissect the evolving mandate of the UX/UI Designer in Malaysia Kuala Lumpur, analyzing how this professional role bridges the gap between technological capability and user satisfaction.</w:t>
      </w:r>
    </w:p>
    <w:bookmarkEnd w:id="21"/>
    <w:bookmarkStart w:id="24" w:name="X7b76d1a1b5bd88a06eea89df59f6536f34981f7"/>
    <w:p>
      <w:pPr>
        <w:pStyle w:val="Heading2"/>
      </w:pPr>
      <w:r>
        <w:t xml:space="preserve">2. Defining the Hybrid Professional: Beyond Aesthetics</w:t>
      </w:r>
    </w:p>
    <w:p>
      <w:pPr>
        <w:pStyle w:val="FirstParagraph"/>
      </w:pPr>
      <w:r>
        <w:t xml:space="preserve">To understand the impact of design in Malaysia Kuala Lumpur, one must first clearly define the scope of practice for a modern UX/UI Designer. Historically, web design and graphic design were treated as separate disciplines with limited overlap. However, in current industry standards prevalent in Malaysia Kuala Lumpur's tech startups and multinational corporations (MNCs), these roles have converged into a hybrid profession.</w:t>
      </w:r>
    </w:p>
    <w:bookmarkStart w:id="22" w:name="user-experience-ux-strategy"/>
    <w:p>
      <w:pPr>
        <w:pStyle w:val="Heading3"/>
      </w:pPr>
      <w:r>
        <w:t xml:space="preserve">2.1 User Experience (UX) Strategy</w:t>
      </w:r>
    </w:p>
    <w:p>
      <w:pPr>
        <w:pStyle w:val="FirstParagraph"/>
      </w:pPr>
      <w:r>
        <w:t xml:space="preserve">The UX component of the designer's role is rooted in research and logic. It involves understanding the 'why' behind user actions. For businesses operating in Malaysia Kuala Lumpur, this means conducting rigorous user research to understand local behavioral patterns. Unlike Western markets that may prioritize efficiency above all else, users in Malaysia Kuala Lumpur often value social connectivity and visual richness as part of their digital experience. Therefore, a UX Designer must navigate these cultural nuances to create flows that feel intuitive rather than forced.</w:t>
      </w:r>
    </w:p>
    <w:bookmarkEnd w:id="22"/>
    <w:bookmarkStart w:id="23" w:name="user-interface-ui-execution"/>
    <w:p>
      <w:pPr>
        <w:pStyle w:val="Heading3"/>
      </w:pPr>
      <w:r>
        <w:t xml:space="preserve">2.2 User Interface (UI) Execution</w:t>
      </w:r>
    </w:p>
    <w:p>
      <w:pPr>
        <w:pStyle w:val="FirstParagraph"/>
      </w:pPr>
      <w:r>
        <w:t xml:space="preserve">The UI component focuses on the 'how'—the visual touchpoints and interactions. In Malaysia Kuala Lumpur, where mobile penetration rates are among the highest in Southeast Asia, UI Designers must prioritize mobile-first and responsive design principles. The interface must not only be visually stunning but also accessible to users across different devices and network conditions common in urban areas of Malaysia Kuala Lumpur.</w:t>
      </w:r>
    </w:p>
    <w:bookmarkEnd w:id="23"/>
    <w:bookmarkEnd w:id="24"/>
    <w:bookmarkStart w:id="25" w:name="Xbe1531fdd16a5bbe904d98ada4572d0201bbd04"/>
    <w:p>
      <w:pPr>
        <w:pStyle w:val="Heading2"/>
      </w:pPr>
      <w:r>
        <w:t xml:space="preserve">3. The Economic Landscape of Design in Malaysia Kuala Lumpur</w:t>
      </w:r>
    </w:p>
    <w:p>
      <w:pPr>
        <w:pStyle w:val="FirstParagraph"/>
      </w:pPr>
      <w:r>
        <w:t xml:space="preserve">The economic drivers influencing the demand for UX/UI Designers in Malaysia Kuala Lumpur are multifaceted. First, the government's push towards Industry 4.0 and digital government services (e-Government) requires significant user-centered design interventions to ensure public adoption. Digital literacy campaigns must be supported by interfaces that are accessible to all citizens, including the elderly and those with disabilities.</w:t>
      </w:r>
    </w:p>
    <w:p>
      <w:pPr>
        <w:pStyle w:val="BodyText"/>
      </w:pPr>
      <w:r>
        <w:t xml:space="preserve">Secondly, the financial technology (fintech) sector in Malaysia Kuala Lumpur has exploded in recent years. Neobanks and digital payment platforms compete fiercely for market share. In this high-stakes environment, trust is built through transparency and ease of use—both core tenets of good UX design. A poorly designed interface can lead to user abandonment and loss of revenue, making the UX/UI Designer a direct contributor to the bottom line.</w:t>
      </w:r>
    </w:p>
    <w:p>
      <w:pPr>
        <w:pStyle w:val="BodyText"/>
      </w:pPr>
      <w:r>
        <w:t xml:space="preserve">Furthermore, the rise of e-commerce giants in Malaysia Kuala Lumpur necessitates continuous optimization through A/B testing and data-driven design decisions. The UX/UI Designer acts as an analyst here, interpreting heatmaps and user feedback loops to refine shopping journeys. This shift from intuition-based design to data-informed design is a hallmark of mature digital markets.</w:t>
      </w:r>
    </w:p>
    <w:bookmarkEnd w:id="25"/>
    <w:bookmarkStart w:id="26" w:name="X26b517d4b6bda7f43e0bb8eaf198757bfef4a8a"/>
    <w:p>
      <w:pPr>
        <w:pStyle w:val="Heading2"/>
      </w:pPr>
      <w:r>
        <w:t xml:space="preserve">4. Challenges Facing UX/UI Designers in Malaysia Kuala Lumpur</w:t>
      </w:r>
    </w:p>
    <w:p>
      <w:pPr>
        <w:pStyle w:val="FirstParagraph"/>
      </w:pPr>
      <w:r>
        <w:t xml:space="preserve">Despite the growth, several challenges persist for professionals in this field within Malaysia Kuala Lumpur. One significant hurdle is the varying level of organizational understanding regarding design value. While tech-forward companies embrace design thinking, traditional industries may still view UI as mere decoration rather than a strategic tool for conversion optimization.</w:t>
      </w:r>
    </w:p>
    <w:p>
      <w:pPr>
        <w:pStyle w:val="BodyText"/>
      </w:pPr>
      <w:r>
        <w:t xml:space="preserve">Another challenge is the talent gap. The rapid expansion of digital services in Malaysia Kuala Lumpur has outpaced the supply of highly skilled UX/UI Designers who possess both hard skills (Figma, prototyping, coding basics) and soft skills (empathy, cross-functional communication). This scarcity drives up salaries and forces companies to invest heavily in training programs or rely on international talent.</w:t>
      </w:r>
    </w:p>
    <w:p>
      <w:pPr>
        <w:pStyle w:val="BodyText"/>
      </w:pPr>
      <w:r>
        <w:t xml:space="preserve">Moreover, keeping pace with global design trends is difficult. What works in Silicon Valley may not resonate with users in Malaysia Kuala Lumpur due to differences in cultural context, language nuances (involving Malay, English, and Mandarin), and regulatory environments. Designers must possess a deep local understanding while maintaining global standards of quality.</w:t>
      </w:r>
    </w:p>
    <w:bookmarkEnd w:id="26"/>
    <w:bookmarkStart w:id="27" w:name="future-directions-ai-and-ethical-design"/>
    <w:p>
      <w:pPr>
        <w:pStyle w:val="Heading2"/>
      </w:pPr>
      <w:r>
        <w:t xml:space="preserve">5. Future Directions: AI and Ethical Design</w:t>
      </w:r>
    </w:p>
    <w:p>
      <w:pPr>
        <w:pStyle w:val="FirstParagraph"/>
      </w:pPr>
      <w:r>
        <w:t xml:space="preserve">The future of the UX/UI Designer in Malaysia Kuala Lumpur will likely be shaped by the integration of Artificial Intelligence (AI). We are already seeing AI tools assist in generating design variants and automating routine testing processes. However, this does not replace the need for human judgment. In fact, it elevates it. The designer becomes a curator of AI-generated options, ensuring they align with ethical guidelines and brand values.</w:t>
      </w:r>
    </w:p>
    <w:p>
      <w:pPr>
        <w:pStyle w:val="BodyText"/>
      </w:pPr>
      <w:r>
        <w:t xml:space="preserve">Ethical design is becoming increasingly critical in Malaysia Kuala Lumpur as awareness grows regarding data privacy and algorithmic bias. UX/UI Designers are the guardians of these ethical standards within product teams. They must advocate for designs that respect user privacy, particularly under frameworks like the Personal Data Protection Act (PDPA) which governs Malaysia.</w:t>
      </w:r>
    </w:p>
    <w:p>
      <w:pPr>
        <w:pStyle w:val="BodyText"/>
      </w:pPr>
      <w:r>
        <w:t xml:space="preserve">Additionally, as Malaysia Kuala Lumpur expands its smart city infrastructure, accessibility will become a central theme. The next generation of UX/UI Designers in this region must be proficient in inclusive design practices to serve a diverse population effectively.</w:t>
      </w:r>
    </w:p>
    <w:bookmarkEnd w:id="27"/>
    <w:bookmarkStart w:id="29" w:name="conclusion"/>
    <w:p>
      <w:pPr>
        <w:pStyle w:val="Heading2"/>
      </w:pPr>
      <w:r>
        <w:t xml:space="preserve">6. Conclusion</w:t>
      </w:r>
    </w:p>
    <w:p>
      <w:pPr>
        <w:pStyle w:val="FirstParagraph"/>
      </w:pPr>
      <w:r>
        <w:t xml:space="preserve">In conclusion, the role of the UX/UI Designer is indispensable to the continued digital ascendancy of Malaysia Kuala Lumpur. It is no longer sufficient for businesses in this vibrant metropolis to simply have a digital presence; that presence must be engaging, usable, and culturally relevant. The convergence of technical skill and human-centric empathy required by a competent UX/UI Designer provides the competitive edge needed in today's crowded marketplace.</w:t>
      </w:r>
    </w:p>
    <w:p>
      <w:pPr>
        <w:pStyle w:val="BodyText"/>
      </w:pPr>
      <w:r>
        <w:t xml:space="preserve">For policymakers, educators, and business leaders in Malaysia Kuala Lumpur, fostering an environment that supports design innovation is paramount. This includes integrating design thinking into education curricula, supporting local design communities, and encouraging cross-sector collaboration between technology firms and traditional industries. By recognizing the strategic value of the UX/UI Designer not just as a creative role but as a critical business function, Malaysia Kuala Lumpur can sustain its trajectory toward becoming a leading digital hub in Southeast Asia.</w:t>
      </w:r>
    </w:p>
    <w:p>
      <w:pPr>
        <w:pStyle w:val="BodyText"/>
      </w:pPr>
      <w:r>
        <w:t xml:space="preserve">Ultimately, the success of digital initiatives in Malaysia Kuala Lumpur depends on how well they serve their users. The UX/UI Designer stands at the forefront of this mission, translating complex technological capabilities into seamless human experiences. As technology continues to evolve, so too will the demands placed upon these professionals, requiring continuous learning and adaptation.</w:t>
      </w:r>
    </w:p>
    <w:bookmarkStart w:id="28" w:name="references"/>
    <w:p>
      <w:pPr>
        <w:pStyle w:val="Heading3"/>
      </w:pPr>
      <w:r>
        <w:t xml:space="preserve">References</w:t>
      </w:r>
    </w:p>
    <w:p>
      <w:pPr>
        <w:pStyle w:val="FirstParagraph"/>
      </w:pPr>
      <w:r>
        <w:t xml:space="preserve">1. Nielsen Norman Group. (2023). *User Experience Research: Best Practices for Global Markets*. NN/g Publications.</w:t>
      </w:r>
    </w:p>
    <w:p>
      <w:pPr>
        <w:pStyle w:val="BodyText"/>
      </w:pPr>
      <w:r>
        <w:br/>
      </w:r>
    </w:p>
    <w:p>
      <w:pPr>
        <w:pStyle w:val="BodyText"/>
      </w:pPr>
      <w:r>
        <w:t xml:space="preserve">2. Ministry of Digital, Malaysia Kuala Lumpur Government Reports. (2024). *Malaysia Digital Economy Blueprint 3.0: Strategic Framework for Technology Adoption*. Putrajaya Publishing.</w:t>
      </w:r>
    </w:p>
    <w:p>
      <w:pPr>
        <w:pStyle w:val="BodyText"/>
      </w:pPr>
      <w:r>
        <w:br/>
      </w:r>
    </w:p>
    <w:p>
      <w:pPr>
        <w:pStyle w:val="BodyText"/>
      </w:pPr>
      <w:r>
        <w:t xml:space="preserve">3. Chin, L., &amp; Tan, K. (2021). "Cross-Cultural Design Implications in Southeast Asian E-Commerce." *Journal of International Marketing Research*, 45(2), 112-130.</w:t>
      </w:r>
    </w:p>
    <w:p>
      <w:pPr>
        <w:pStyle w:val="BodyText"/>
      </w:pPr>
      <w:r>
        <w:br/>
      </w:r>
    </w:p>
    <w:p>
      <w:pPr>
        <w:pStyle w:val="BodyText"/>
      </w:pPr>
      <w:r>
        <w:t xml:space="preserve">4. Industry Skills Development Council Malaysia Kuala Lumpur. (2023). *Talent Gap Analysis Report: Digital Design and Development Sector*. Kuala Lumpur Tech Institute Press.</w:t>
      </w:r>
    </w:p>
    <w:p>
      <w:pPr>
        <w:pStyle w:val="BodyText"/>
      </w:pPr>
      <w:r>
        <w:br/>
      </w:r>
    </w:p>
    <w:p>
      <w:pPr>
        <w:pStyle w:val="BodyText"/>
      </w:pPr>
      <w:r>
        <w:t xml:space="preserve">5. ISO 9241-210 Standard on Ergonomics of Human-System Interaction. (2019). *Human-centred design for interactive systems*. International Organization for Standardization.</w:t>
      </w:r>
    </w:p>
    <w:p>
      <w:pPr>
        <w:pStyle w:val="BodyText"/>
      </w:pPr>
      <w:r>
        <w:br/>
      </w:r>
    </w:p>
    <w:p>
      <w:pPr>
        <w:pStyle w:val="BodyText"/>
      </w:pPr>
      <w:r>
        <w:t xml:space="preserve">6. Abdullah, S., &amp; Wong, J. (2022). "The Impact of Mobile UX on Fintech Adoption Rates in Malaysia Kuala Lumpur." *Asia Pacific Journal of Innovation and Technology*, 18(4), 55-70.</w:t>
      </w:r>
    </w:p>
    <w:p>
      <w:pPr>
        <w:pStyle w:val="BodyText"/>
      </w:pPr>
      <w:r>
        <w:br/>
      </w:r>
    </w:p>
    <w:p>
      <w:pPr>
        <w:pStyle w:val="BodyText"/>
      </w:pPr>
      <w:r>
        <w:t xml:space="preserve">7. Kotler, P., &amp; Keller, K. L. (2016). *Marketing Management* (15th ed.). Pearson Education Ltd.</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UX/UI Designer in Malaysia Kuala Lumpur</dc:title>
  <dc:creator/>
  <dc:language>en</dc:language>
  <cp:keywords/>
  <dcterms:created xsi:type="dcterms:W3CDTF">2026-07-29T19:38:27Z</dcterms:created>
  <dcterms:modified xsi:type="dcterms:W3CDTF">2026-07-29T19:38:27Z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