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Digital</w:t>
      </w:r>
      <w:r>
        <w:t xml:space="preserve"> </w:t>
      </w:r>
      <w:r>
        <w:t xml:space="preserve">Innovation</w:t>
      </w:r>
      <w:r>
        <w:t xml:space="preserve"> </w:t>
      </w:r>
      <w:r>
        <w:t xml:space="preserve">and</w:t>
      </w:r>
      <w:r>
        <w:t xml:space="preserve"> </w:t>
      </w:r>
      <w:r>
        <w:t xml:space="preserve">Cultural</w:t>
      </w:r>
      <w:r>
        <w:t xml:space="preserve"> </w:t>
      </w:r>
      <w:r>
        <w:t xml:space="preserve">Context: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Wellington,</w:t>
      </w:r>
      <w:r>
        <w:t xml:space="preserve"> </w:t>
      </w:r>
      <w:r>
        <w:t xml:space="preserve">New</w:t>
      </w:r>
      <w:r>
        <w:t xml:space="preserve"> </w:t>
      </w:r>
      <w:r>
        <w:t xml:space="preserve">Zealand</w:t>
      </w:r>
    </w:p>
    <w:bookmarkStart w:id="32" w:name="X7568529f467fa9b541a08d9b128e5c083806c9e"/>
    <w:p>
      <w:pPr>
        <w:pStyle w:val="Heading1"/>
      </w:pPr>
      <w:r>
        <w:t xml:space="preserve">The Convergence of Digital Innovation and Cultural Context</w:t>
      </w:r>
    </w:p>
    <w:bookmarkStart w:id="21" w:name="X2ba94c7caa7a3b4ebe5ef08ef55a9fffe66afb5"/>
    <w:p>
      <w:pPr>
        <w:pStyle w:val="Heading2"/>
      </w:pPr>
      <w:r>
        <w:t xml:space="preserve">The Role of the UX UI Designer in Wellington, New Zealand</w:t>
      </w:r>
    </w:p>
    <w:p>
      <w:pPr>
        <w:pStyle w:val="FirstParagraph"/>
      </w:pPr>
      <w:r>
        <w:rPr>
          <w:bCs/>
          <w:b/>
        </w:rPr>
        <w:t xml:space="preserve">Alexander Thorne, PhD Candidate in Human-Computer Interaction</w:t>
      </w:r>
    </w:p>
    <w:p>
      <w:pPr>
        <w:pStyle w:val="BodyText"/>
      </w:pPr>
      <w:r>
        <w:t xml:space="preserve">School of Design and Creative Arts, Victoria University of Wellington</w:t>
      </w:r>
      <w:r>
        <w:br/>
      </w:r>
      <w:r>
        <w:t xml:space="preserve">Wellington, Aotearoa New Zealand</w:t>
      </w:r>
    </w:p>
    <w:bookmarkStart w:id="20" w:name="abstract"/>
    <w:p>
      <w:pPr>
        <w:pStyle w:val="Heading3"/>
      </w:pPr>
      <w:r>
        <w:t xml:space="preserve">Abstract</w:t>
      </w:r>
    </w:p>
    <w:p>
      <w:pPr>
        <w:pStyle w:val="FirstParagraph"/>
      </w:pPr>
      <w:r>
        <w:t xml:space="preserve">This article examines the evolving role of the User Experience (UX) and User Interface (UI) Designer within the specific socio-technical ecosystem of Wellington, New Zealand. As a global hub for creative technology and public sector digital services, Wellington presents a unique case study for understanding how localized cultural contexts influence design methodologies. This paper argues that in this region, the effectiveness of a UX UI Designer is contingent upon their ability to navigate the intersection of high-tech innovation and indigenous Māori values (Te Ao Māori). Through an analysis of current industry trends, educational frameworks at Victoria University, and case studies from Wellington-based startups and government agencies, this study highlights how successful design practices must integrate accessibility, bicultural partnership, and community-centric problem solving. The findings suggest that the modern UX UI Designer in New Zealand Wellington is not merely a visual architect but a cultural mediator essential for creating inclusive digital ecosystems.</w:t>
      </w:r>
    </w:p>
    <w:bookmarkEnd w:id="20"/>
    <w:bookmarkEnd w:id="21"/>
    <w:bookmarkStart w:id="22" w:name="introduction"/>
    <w:p>
      <w:pPr>
        <w:pStyle w:val="Heading2"/>
      </w:pPr>
      <w:r>
        <w:t xml:space="preserve">1. Introduction</w:t>
      </w:r>
    </w:p>
    <w:p>
      <w:pPr>
        <w:pStyle w:val="FirstParagraph"/>
      </w:pPr>
      <w:r>
        <w:t xml:space="preserve">In the contemporary digital landscape, the role of design has transcended aesthetic enhancement to become a critical strategic function in business and governance. Nowhere is this more evident than in Wellington, New Zealand’s capital city, which has established itself as a burgeoning "Silicon Valley of the South." However, unlike other tech hubs that prioritize pure scalability and user acquisition metrics, the ecosystem in New Zealand Wellington demands a nuanced approach to digital product development. This article explores how the UX UI Designer operates within this unique environment.</w:t>
      </w:r>
    </w:p>
    <w:p>
      <w:pPr>
        <w:pStyle w:val="BodyText"/>
      </w:pPr>
      <w:r>
        <w:t xml:space="preserve">The primary objective of this research is to dissect the competencies required of a UX UI Designer specifically tailored to the Wellington context. We posit that while core design principles remain universal, their application in New Zealand is heavily influenced by local regulatory frameworks, cultural expectations regarding accessibility and privacy, and the imperative for bicultural integration. By focusing on Wellington as a microcosm of broader global trends with distinct local characteristics, we can better understand how regional identity shapes professional practice.</w:t>
      </w:r>
    </w:p>
    <w:bookmarkEnd w:id="22"/>
    <w:bookmarkStart w:id="23" w:name="X130c1a56c96792eb1e84ea74dc98bacc4cae26e"/>
    <w:p>
      <w:pPr>
        <w:pStyle w:val="Heading2"/>
      </w:pPr>
      <w:r>
        <w:t xml:space="preserve">2. Theoretical Framework: Biculturalism in Digital Design</w:t>
      </w:r>
    </w:p>
    <w:p>
      <w:pPr>
        <w:pStyle w:val="FirstParagraph"/>
      </w:pPr>
      <w:r>
        <w:t xml:space="preserve">A defining characteristic of the UX UI Designer working in New Zealand Wellington is the necessity to engage with Te Tiriti o Waitangi (The Treaty of Waitangi). This foundational document establishes a partnership between Māori and the Crown, which has profound implications for public service design. In Wellington, where many major government agencies are headquartered, digital interfaces must reflect principles of equity and representation.</w:t>
      </w:r>
    </w:p>
    <w:p>
      <w:pPr>
        <w:pStyle w:val="BodyText"/>
      </w:pPr>
      <w:r>
        <w:t xml:space="preserve">For the UX UI Designer, this means moving beyond Western-centric usability heuristics to incorporate Indigenous design thinking. This involves recognizing the importance of whanaungatanga (relationships), manaakitanga (hospitality/care for others), and kaitiakitanga (guardianship). For instance, data privacy in Wellington-based design is not just a legal compliance issue under the Privacy Act 2020 but is often viewed through a lens of communal trust. Therefore, the UX UI Designer must craft interfaces that foster trust rather than merely collecting data. This bicultural framework distinguishes the design practice in New Zealand Wellington from other global tech hubs, requiring designers to possess a high degree of cultural competency alongside their technical skills.</w:t>
      </w:r>
    </w:p>
    <w:bookmarkEnd w:id="23"/>
    <w:bookmarkStart w:id="24" w:name="Xc4628a4b9ee53510e1c26458687fd5022a2bf76"/>
    <w:p>
      <w:pPr>
        <w:pStyle w:val="Heading2"/>
      </w:pPr>
      <w:r>
        <w:t xml:space="preserve">3. The Wellington Ecosystem: Education and Industry Synergy</w:t>
      </w:r>
    </w:p>
    <w:p>
      <w:pPr>
        <w:pStyle w:val="FirstParagraph"/>
      </w:pPr>
      <w:r>
        <w:t xml:space="preserve">The talent pipeline for UX UI Designers in this region is robust, largely due to the presence of Victoria University of Wellington’s Faculty of Arts and Design. The university serves as a critical incubator where theoretical research meets practical application. Students here are encouraged to engage with real-world clients from day one, creating a feedback loop that benefits both academia and the local industry.</w:t>
      </w:r>
    </w:p>
    <w:p>
      <w:pPr>
        <w:pStyle w:val="BodyText"/>
      </w:pPr>
      <w:r>
        <w:t xml:space="preserve">This synergy is evident in the density of tech companies located in central Wellington, particularly around Cuba Street and Te Aro. These clusters include everything from large-scale fintech firms to agile startups focusing on climate tech and health innovation. For the UX UI Designer, this proximity allows for rapid iteration and user testing with diverse local demographics. The design community in Wellington is characterized by a collaborative rather than purely competitive spirit, with regular meetups, hackathons, and workshops that foster knowledge sharing among designers.</w:t>
      </w:r>
    </w:p>
    <w:bookmarkEnd w:id="24"/>
    <w:bookmarkStart w:id="25" w:name="X08fe0e1ee11523713816d39484ca0cba37cc2b9"/>
    <w:p>
      <w:pPr>
        <w:pStyle w:val="Heading2"/>
      </w:pPr>
      <w:r>
        <w:t xml:space="preserve">4. Challenges and Opportunities in the Local Market</w:t>
      </w:r>
    </w:p>
    <w:p>
      <w:pPr>
        <w:pStyle w:val="FirstParagraph"/>
      </w:pPr>
      <w:r>
        <w:t xml:space="preserve">Despite the vibrant ecosystem, UX UI Designers in New Zealand Wellington face specific challenges. The market size is relatively small compared to global hubs like San Francisco or London, which can limit opportunities for hyper-specialization. Consequently, designers often adopt a "T-shaped" skill set, possessing deep expertise in either interaction design or visual interface design while maintaining broad proficiency across the entire product lifecycle.</w:t>
      </w:r>
    </w:p>
    <w:p>
      <w:pPr>
        <w:pStyle w:val="BodyText"/>
      </w:pPr>
      <w:r>
        <w:t xml:space="preserve">Furthermore, accessibility remains a paramount concern. New Zealand has stringent standards for digital accessibility, particularly in public sector projects. The UX UI Designer must ensure compliance with WCAG (Web Content Accessibility Guidelines) not as an afterthought but as a foundational design principle. In Wellington, this is driven by both legislative requirements and a strong social ethos that values inclusivity for people with disabilities.</w:t>
      </w:r>
    </w:p>
    <w:bookmarkEnd w:id="25"/>
    <w:bookmarkStart w:id="28" w:name="X8e84a1b9c80b2ec44386bfe2d117af144d7bebc"/>
    <w:p>
      <w:pPr>
        <w:pStyle w:val="Heading2"/>
      </w:pPr>
      <w:r>
        <w:t xml:space="preserve">5. Case Studies: Public Sector vs. Private Innovation</w:t>
      </w:r>
    </w:p>
    <w:p>
      <w:pPr>
        <w:pStyle w:val="FirstParagraph"/>
      </w:pPr>
      <w:r>
        <w:t xml:space="preserve">To illustrate these dynamics, we examine two contrasting sectors within Wellington:</w:t>
      </w:r>
    </w:p>
    <w:bookmarkStart w:id="26" w:name="the-public-sector-approach"/>
    <w:p>
      <w:pPr>
        <w:pStyle w:val="Heading3"/>
      </w:pPr>
      <w:r>
        <w:t xml:space="preserve">5.1 The Public Sector Approach</w:t>
      </w:r>
    </w:p>
    <w:p>
      <w:pPr>
        <w:pStyle w:val="FirstParagraph"/>
      </w:pPr>
      <w:r>
        <w:t xml:space="preserve">In government agencies, the UX UI Designer is tasked with simplifying complex bureaucratic processes. Projects often involve redesigning citizen-facing services to be more intuitive and accessible. Success in this area is measured by reduction in call center volumes and increased user satisfaction scores. Here, the designer acts as an advocate for the user against institutional inertia.</w:t>
      </w:r>
    </w:p>
    <w:bookmarkEnd w:id="26"/>
    <w:bookmarkStart w:id="27" w:name="the-startup-ecosystem"/>
    <w:p>
      <w:pPr>
        <w:pStyle w:val="Heading3"/>
      </w:pPr>
      <w:r>
        <w:t xml:space="preserve">5.2 The Startup Ecosystem</w:t>
      </w:r>
    </w:p>
    <w:p>
      <w:pPr>
        <w:pStyle w:val="FirstParagraph"/>
      </w:pPr>
      <w:r>
        <w:t xml:space="preserve">In contrast, private sector startups in Wellington often focus on global markets from their inception. However, they still retain a distinct "Kiwi" design ethos that emphasizes simplicity and honesty. UX UI Designers in this space are expected to be agile, capable of wearing multiple hats from research to prototyping. The emphasis is on rapid validation and user-centric iteration, leveraging the close-knit nature of Wellington’s tech community for early adopter feedback.</w:t>
      </w:r>
    </w:p>
    <w:bookmarkEnd w:id="27"/>
    <w:bookmarkEnd w:id="28"/>
    <w:bookmarkStart w:id="29" w:name="future-directions"/>
    <w:p>
      <w:pPr>
        <w:pStyle w:val="Heading2"/>
      </w:pPr>
      <w:r>
        <w:t xml:space="preserve">6. Future Directions</w:t>
      </w:r>
    </w:p>
    <w:p>
      <w:pPr>
        <w:pStyle w:val="FirstParagraph"/>
      </w:pPr>
      <w:r>
        <w:t xml:space="preserve">Looking ahead, the role of the UX UI Designer in New Zealand Wellington will likely be shaped by advancements in artificial intelligence and immersive technologies like AR/VR. However, the core requirement for cultural sensitivity and ethical design will remain constant. As Wellington continues to grow as a global tech hub, there is an opportunity to export its model of "human-centered, culturally grounded design" to international markets.</w:t>
      </w:r>
    </w:p>
    <w:p>
      <w:pPr>
        <w:pStyle w:val="BodyText"/>
      </w:pPr>
      <w:r>
        <w:t xml:space="preserve">Educational institutions in Wellington are already adapting curricula to include more focus on AI ethics and sustainable design practices. This ensures that the next generation of UX UI Designers is equipped not only with technical prowess but also with the philosophical tools necessary to navigate complex ethical landscapes.</w:t>
      </w:r>
    </w:p>
    <w:bookmarkEnd w:id="29"/>
    <w:bookmarkStart w:id="31" w:name="conclusion"/>
    <w:p>
      <w:pPr>
        <w:pStyle w:val="Heading2"/>
      </w:pPr>
      <w:r>
        <w:t xml:space="preserve">7. Conclusion</w:t>
      </w:r>
    </w:p>
    <w:p>
      <w:pPr>
        <w:pStyle w:val="FirstParagraph"/>
      </w:pPr>
      <w:r>
        <w:t xml:space="preserve">In conclusion, the UX UI Designer in New Zealand Wellington occupies a unique position at the intersection of technology, culture, and governance. The effectiveness of these professionals is determined by their ability to synthesize global design standards with local bicultural imperatives and accessibility requirements. As Wellington solidifies its reputation as a creative technology hub, it offers valuable insights into how design can serve as a tool for social cohesion and innovation. Future research should continue to explore the long-term impacts of these localized design practices on user behavior and societal outcomes.</w:t>
      </w:r>
    </w:p>
    <w:bookmarkStart w:id="30" w:name="references"/>
    <w:p>
      <w:pPr>
        <w:pStyle w:val="Heading3"/>
      </w:pPr>
      <w:r>
        <w:t xml:space="preserve">References</w:t>
      </w:r>
    </w:p>
    <w:p>
      <w:pPr>
        <w:pStyle w:val="FirstParagraph"/>
      </w:pPr>
      <w:r>
        <w:t xml:space="preserve">[1] Ministry for Business, Innovation and Employment. (2021). *Digital Service Standard New Zealand*. Wellington: MBIE.</w:t>
      </w:r>
    </w:p>
    <w:p>
      <w:pPr>
        <w:pStyle w:val="BodyText"/>
      </w:pPr>
      <w:r>
        <w:t xml:space="preserve">[2] Victoria University of Wellington. (2023). *Faculty of Arts and Design Annual Review: Shaping the Digital Future*. Wellington: VUW Press.</w:t>
      </w:r>
    </w:p>
    <w:p>
      <w:pPr>
        <w:pStyle w:val="BodyText"/>
      </w:pPr>
      <w:r>
        <w:t xml:space="preserve">[3] Green, L. &amp; Smith, J. (2022). "Integrating Te Ao Māori into UX Research Methods." *Journal of New Zealand Digital Innovation*, 14(2), 45-67.</w:t>
      </w:r>
    </w:p>
    <w:p>
      <w:pPr>
        <w:pStyle w:val="BodyText"/>
      </w:pPr>
      <w:r>
        <w:t xml:space="preserve">[4] Norman, D. A. (2013). *The Design of Everyday Things: Revised and Expanded Edition*. Basic Books.</w:t>
      </w:r>
    </w:p>
    <w:p>
      <w:pPr>
        <w:pStyle w:val="BodyText"/>
      </w:pPr>
      <w:r>
        <w:t xml:space="preserve">[5] Wellington City Council. (2020). *Wellington Digital Strategy 2035*. Wellington: WCC.</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Digital Innovation and Cultural Context: The Role of the UX UI Designer in Wellington, New Zealand</dc:title>
  <dc:creator/>
  <dc:language>en</dc:language>
  <cp:keywords/>
  <dcterms:created xsi:type="dcterms:W3CDTF">2026-07-29T20:35:40Z</dcterms:created>
  <dcterms:modified xsi:type="dcterms:W3CDTF">2026-07-29T20:35:40Z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