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h1&gt;The Role of UX/UI Design in Digital Transformation: A Critical Analysis for the Nigerian Tech Ecosystem in Abuja /h1 p&gt;</w:t>
      </w:r>
      <w:r>
        <w:rPr>
          <w:iCs/>
          <w:i/>
        </w:rPr>
        <w:t xml:space="preserve">A Journal Article Submitted for Peer Review</w:t>
      </w:r>
      <w:r>
        <w:br/>
      </w:r>
      <w:r>
        <w:rPr>
          <w:iCs/>
          <w:i/>
        </w:rPr>
        <w:t xml:space="preserve">Department of Human-Computer Interaction and Digital Strategy</w:t>
      </w:r>
    </w:p>
    <w:bookmarkStart w:id="20" w:name="abstract"/>
    <w:p>
      <w:pPr>
        <w:pStyle w:val="Heading2"/>
      </w:pPr>
      <w:r>
        <w:t xml:space="preserve">Abstract</w:t>
      </w:r>
    </w:p>
    <w:p>
      <w:pPr>
        <w:pStyle w:val="FirstParagraph"/>
      </w:pPr>
      <w:r>
        <w:t xml:space="preserve">The rapid digitization of services in Africa has created a burgeoning demand for skilled User Experience (UX) and User Interface (UI) designers. This paper examines the specific contextual requirements for UX/UI design within Nigeria, with a focused case study on the Federal Capital Territory, Abuja. As Abuja transitions from a traditional administrative hub to a modern tech-enabled smart city, the intersection of local cultural nuances, infrastructural challenges, and global design standards becomes critical. This article argues that successful digital products in this region must move beyond Western-centric design paradigms to embrace hyper-localized accessibility features, low-bandwidth optimization, and culturally resonant visual languages. Through a review of current market trends and user behavior data from Abuja-based fintech and e-government platforms, this study highlights the imperative for UX/UI designers to act as cultural mediators. The findings suggest that integrating community-centered design methods can significantly enhance user adoption rates and digital inclusion in Nigeria's capital.</w:t>
      </w:r>
    </w:p>
    <w:bookmarkEnd w:id="20"/>
    <w:bookmarkStart w:id="21" w:name="introduction"/>
    <w:p>
      <w:pPr>
        <w:pStyle w:val="Heading2"/>
      </w:pPr>
      <w:r>
        <w:t xml:space="preserve">1. Introduction</w:t>
      </w:r>
    </w:p>
    <w:p>
      <w:pPr>
        <w:pStyle w:val="FirstParagraph"/>
      </w:pPr>
      <w:r>
        <w:t xml:space="preserve">In the contemporary global economy, User Experience (UX) and User Interface (UI) design have evolved from mere aesthetic considerations to strategic business imperatives. However, the application of these disciplines is not monolithic; it is deeply influenced by socio-economic infrastructures, cultural expectations, and technological accessibility. Nowhere is this complexity more pronounced than in</w:t>
      </w:r>
      <w:r>
        <w:t xml:space="preserve"> </w:t>
      </w:r>
      <w:r>
        <w:rPr>
          <w:bCs/>
          <w:b/>
        </w:rPr>
        <w:t xml:space="preserve">Nigeria Abuja</w:t>
      </w:r>
      <w:r>
        <w:t xml:space="preserve">, a unique environment characterized by its status as the political center of West Africa’s largest economy.</w:t>
      </w:r>
    </w:p>
    <w:p>
      <w:pPr>
        <w:pStyle w:val="BodyText"/>
      </w:pPr>
      <w:r>
        <w:t xml:space="preserve">Abuja presents a distinct challenge for digital product developers. While it boasts higher literacy rates and internet penetration compared to other regions, it also serves as the testing ground for national e-government initiatives and regional fintech expansions. The role of the</w:t>
      </w:r>
      <w:r>
        <w:t xml:space="preserve"> </w:t>
      </w:r>
      <w:r>
        <w:rPr>
          <w:bCs/>
          <w:b/>
        </w:rPr>
        <w:t xml:space="preserve">UX UI Designer</w:t>
      </w:r>
      <w:r>
        <w:t xml:space="preserve"> </w:t>
      </w:r>
      <w:r>
        <w:t xml:space="preserve">in this context extends far beyond creating visually appealing screens; it requires a deep understanding of the "Abuja User"—a demographic that is increasingly mobile-first, data-conscious, and culturally diverse. This paper explores how</w:t>
      </w:r>
      <w:r>
        <w:t xml:space="preserve"> </w:t>
      </w:r>
      <w:r>
        <w:rPr>
          <w:bCs/>
          <w:b/>
        </w:rPr>
        <w:t xml:space="preserve">Nigeria Abuja</w:t>
      </w:r>
      <w:r>
        <w:t xml:space="preserve">-centric design strategies can drive digital equity and business success, arguing that generic global templates often fail when applied to this specific local context.</w:t>
      </w:r>
    </w:p>
    <w:bookmarkEnd w:id="21"/>
    <w:bookmarkStart w:id="25" w:name="context"/>
    <w:bookmarkStart w:id="24" w:name="Xc81f64a0182a33b16b719b7c41d323aebf5a3e1"/>
    <w:p>
      <w:pPr>
        <w:pStyle w:val="Heading2"/>
      </w:pPr>
      <w:r>
        <w:t xml:space="preserve">2. The Contextual Landscape of Nigeria Abuja</w:t>
      </w:r>
    </w:p>
    <w:p>
      <w:pPr>
        <w:pStyle w:val="FirstParagraph"/>
      </w:pPr>
      <w:r>
        <w:t xml:space="preserve">To understand the necessity of localized design, one must first analyze the environment in which these digital products operate. Abuja is a city in transition. It is home to a growing class of civil servants, entrepreneurs, and students who rely heavily on smartphones for financial transactions, social interaction, and accessing government services.</w:t>
      </w:r>
    </w:p>
    <w:bookmarkStart w:id="22" w:name="infrastructural-constraints"/>
    <w:p>
      <w:pPr>
        <w:pStyle w:val="Heading3"/>
      </w:pPr>
      <w:r>
        <w:t xml:space="preserve">2.1 Infrastructural Constraints</w:t>
      </w:r>
    </w:p>
    <w:p>
      <w:pPr>
        <w:pStyle w:val="FirstParagraph"/>
      </w:pPr>
      <w:r>
        <w:t xml:space="preserve">A critical factor influencing UX/UI design in Abuja is network variability. While 4G coverage is improving in the Federal Capital Territory, data costs remain a significant barrier for the average citizen. Therefore, an effective</w:t>
      </w:r>
      <w:r>
        <w:t xml:space="preserve"> </w:t>
      </w:r>
      <w:r>
        <w:rPr>
          <w:bCs/>
          <w:b/>
        </w:rPr>
        <w:t xml:space="preserve">UX UI Designer</w:t>
      </w:r>
      <w:r>
        <w:t xml:space="preserve"> </w:t>
      </w:r>
      <w:r>
        <w:t xml:space="preserve">must prioritize lightweight applications that minimize data consumption. This involves optimizing image sizes, reducing server requests, and implementing offline-first functionalities where possible.</w:t>
      </w:r>
    </w:p>
    <w:bookmarkEnd w:id="22"/>
    <w:bookmarkStart w:id="23" w:name="cultural-and-linguistic-diversity"/>
    <w:p>
      <w:pPr>
        <w:pStyle w:val="Heading3"/>
      </w:pPr>
      <w:r>
        <w:t xml:space="preserve">2.2 Cultural and Linguistic Diversity</w:t>
      </w:r>
    </w:p>
    <w:p>
      <w:pPr>
        <w:pStyle w:val="FirstParagraph"/>
      </w:pPr>
      <w:r>
        <w:t xml:space="preserve">Nigeria is a multi-ethnic nation with over 500 languages. In Abuja, while English serves as the lingua franca for official business, local dialects such as Hausa and Gbagyi are prevalent in daily life. A generic interface that ignores linguistic diversity fails to resonate with users. Effective UI design in this region often incorporates code-switching or multi-language support to ensure inclusivity. Furthermore, color psychology varies across cultures; designs must avoid color combinations that may be perceived negatively within specific local contexts.</w:t>
      </w:r>
    </w:p>
    <w:bookmarkEnd w:id="23"/>
    <w:bookmarkEnd w:id="24"/>
    <w:bookmarkEnd w:id="25"/>
    <w:bookmarkStart w:id="27" w:name="methodology"/>
    <w:bookmarkStart w:id="26" w:name="key-principles-for-uxui-design-in-abuja"/>
    <w:p>
      <w:pPr>
        <w:pStyle w:val="Heading2"/>
      </w:pPr>
      <w:r>
        <w:t xml:space="preserve">3. Key Principles for UX/UI Design in Abuja</w:t>
      </w:r>
    </w:p>
    <w:p>
      <w:pPr>
        <w:pStyle w:val="FirstParagraph"/>
      </w:pPr>
      <w:r>
        <w:t xml:space="preserve">This section outlines the core principles that</w:t>
      </w:r>
      <w:r>
        <w:t xml:space="preserve"> </w:t>
      </w:r>
      <w:r>
        <w:rPr>
          <w:bCs/>
          <w:b/>
        </w:rPr>
        <w:t xml:space="preserve">Nigeria Abuja</w:t>
      </w:r>
      <w:r>
        <w:t xml:space="preserve">-focused design projects must adhere to, derived from current industry best practices and user feedback loops.</w:t>
      </w:r>
    </w:p>
    <w:p>
      <w:pPr>
        <w:numPr>
          <w:ilvl w:val="0"/>
          <w:numId w:val="1001"/>
        </w:numPr>
        <w:pStyle w:val="Compact"/>
      </w:pPr>
      <w:r>
        <w:rPr>
          <w:bCs/>
          <w:b/>
        </w:rPr>
        <w:t xml:space="preserve">Data-Efficiency First:</w:t>
      </w:r>
      <w:r>
        <w:t xml:space="preserve">The primary constraint for users in Nigeria is data. Designers must create "lite" versions of applications or ensure that the core features are accessible via low-bandwidth connections. This includes using compressed vector graphics and efficient coding structures.</w:t>
      </w:r>
    </w:p>
    <w:p>
      <w:pPr>
        <w:numPr>
          <w:ilvl w:val="0"/>
          <w:numId w:val="1001"/>
        </w:numPr>
        <w:pStyle w:val="Compact"/>
      </w:pPr>
      <w:r>
        <w:rPr>
          <w:bCs/>
          <w:b/>
        </w:rPr>
        <w:t xml:space="preserve">Motion and Micro-interactions:</w:t>
      </w:r>
      <w:r>
        <w:t xml:space="preserve">In areas with slower loading times, micro-interactions (such as skeleton screens or progress indicators) play a crucial role in maintaining user engagement and reducing perceived wait times. A well-designed UI provides immediate feedback, reassuring the user that the system is processing their request.</w:t>
      </w:r>
    </w:p>
    <w:p>
      <w:pPr>
        <w:numPr>
          <w:ilvl w:val="0"/>
          <w:numId w:val="1001"/>
        </w:numPr>
        <w:pStyle w:val="Compact"/>
      </w:pPr>
      <w:r>
        <w:rPr>
          <w:bCs/>
          <w:b/>
        </w:rPr>
        <w:t xml:space="preserve">Familiarity Over Novelty:</w:t>
      </w:r>
      <w:r>
        <w:t xml:space="preserve">While innovation is key, users in emerging markets often prefer interfaces that mimic familiar patterns from successful global platforms (e.g., WhatsApp or Instagram) to reduce the learning curve. However, this should not come at the cost of losing local cultural identity.</w:t>
      </w:r>
    </w:p>
    <w:p>
      <w:pPr>
        <w:numPr>
          <w:ilvl w:val="0"/>
          <w:numId w:val="1001"/>
        </w:numPr>
        <w:pStyle w:val="Compact"/>
      </w:pPr>
      <w:r>
        <w:rPr>
          <w:bCs/>
          <w:b/>
        </w:rPr>
        <w:t xml:space="preserve">Accessibility and Inclusion:</w:t>
      </w:r>
      <w:r>
        <w:t xml:space="preserve">Given the diverse demographic of Abuja, accessibility features such as voice navigation, large text options for older users (particularly relevant in government services), and high-contrast modes for outdoor viewing are essential.</w:t>
      </w:r>
    </w:p>
    <w:bookmarkEnd w:id="26"/>
    <w:bookmarkEnd w:id="27"/>
    <w:bookmarkStart w:id="29" w:name="case-study"/>
    <w:bookmarkStart w:id="28" w:name="X158a72ce88626ea330546258153b8d6ce0003e3"/>
    <w:p>
      <w:pPr>
        <w:pStyle w:val="Heading2"/>
      </w:pPr>
      <w:r>
        <w:t xml:space="preserve">4. Case Study: E-Government Services in Abuja</w:t>
      </w:r>
    </w:p>
    <w:p>
      <w:pPr>
        <w:pStyle w:val="FirstParagraph"/>
      </w:pPr>
      <w:r>
        <w:t xml:space="preserve">A pertinent example of the impact of UX/UI design is the recent overhaul of various Federal Government portals. Historically, these sites suffered from poor usability, leading to low adoption rates and reliance on intermediaries who charged fees for assistance. By engaging a specialized team with expertise in</w:t>
      </w:r>
      <w:r>
        <w:t xml:space="preserve"> </w:t>
      </w:r>
      <w:r>
        <w:rPr>
          <w:bCs/>
          <w:b/>
        </w:rPr>
        <w:t xml:space="preserve">UX UI Designer</w:t>
      </w:r>
      <w:r>
        <w:t xml:space="preserve"> </w:t>
      </w:r>
      <w:r>
        <w:t xml:space="preserve">roles tailored to the Nigerian context, significant improvements were made.</w:t>
      </w:r>
    </w:p>
    <w:p>
      <w:pPr>
        <w:pStyle w:val="BodyText"/>
      </w:pPr>
      <w:r>
        <w:t xml:space="preserve">The redesign process involved extensive user research with civil servants and citizens in Abuja. Key changes included simplifying navigation hierarchies, implementing bulk upload features for document submission, and ensuring mobile responsiveness. The result was a measurable increase in direct user engagement and a decrease in administrative bottlenecks. This case study underscores the argument that UX/UI is not just about aesthetics but about operational efficiency and public trust.</w:t>
      </w:r>
    </w:p>
    <w:bookmarkEnd w:id="28"/>
    <w:bookmarkEnd w:id="29"/>
    <w:bookmarkStart w:id="31" w:name="challenges"/>
    <w:bookmarkStart w:id="30" w:name="challenges-faced-by-designers"/>
    <w:p>
      <w:pPr>
        <w:pStyle w:val="Heading2"/>
      </w:pPr>
      <w:r>
        <w:t xml:space="preserve">5. Challenges Faced by Designers</w:t>
      </w:r>
    </w:p>
    <w:p>
      <w:pPr>
        <w:pStyle w:val="FirstParagraph"/>
      </w:pPr>
      <w:r>
        <w:t xml:space="preserve">Despite the growing recognition of design’s value, several challenges persist for the</w:t>
      </w:r>
      <w:r>
        <w:t xml:space="preserve"> </w:t>
      </w:r>
      <w:r>
        <w:rPr>
          <w:bCs/>
          <w:b/>
        </w:rPr>
        <w:t xml:space="preserve">Nigeria Abuja</w:t>
      </w:r>
      <w:r>
        <w:t xml:space="preserve">-based design community. First is the talent gap; while there is a surge in interest in tech careers, experienced UX researchers who understand both global standards and local nuances are scarce. Second, there is often a misalignment between stakeholders and designers. Business leaders may prioritize rapid deployment over user testing, leading to products that fail to meet actual user needs.</w:t>
      </w:r>
    </w:p>
    <w:p>
      <w:pPr>
        <w:pStyle w:val="BodyText"/>
      </w:pPr>
      <w:r>
        <w:t xml:space="preserve">Additionally, the perception of design as a "cosmetic" layer rather than a strategic function remains a hurdle. Overcoming this requires education and advocacy within the tech ecosystem in Abuja, demonstrating how ROI is directly linked to user satisfaction and retention.</w:t>
      </w:r>
    </w:p>
    <w:bookmarkEnd w:id="30"/>
    <w:bookmarkEnd w:id="31"/>
    <w:bookmarkStart w:id="32" w:name="conclusion"/>
    <w:p>
      <w:pPr>
        <w:pStyle w:val="Heading2"/>
      </w:pPr>
      <w:r>
        <w:t xml:space="preserve">6. Conclusion</w:t>
      </w:r>
    </w:p>
    <w:p>
      <w:pPr>
        <w:pStyle w:val="FirstParagraph"/>
      </w:pPr>
      <w:r>
        <w:t xml:space="preserve">In conclusion, the role of the UX/UI Designer in Nigeria’s capital is pivotal to the success of digital transformation initiatives. As Abuja continues to develop its identity as a tech hub, designers must adopt a holistic approach that balances global design principles with local realities. This includes addressing infrastructural limitations like data costs, respecting cultural and linguistic diversity, and prioritizing accessibility.</w:t>
      </w:r>
    </w:p>
    <w:p>
      <w:pPr>
        <w:pStyle w:val="BodyText"/>
      </w:pPr>
      <w:r>
        <w:t xml:space="preserve">For organizations operating in</w:t>
      </w:r>
      <w:r>
        <w:t xml:space="preserve"> </w:t>
      </w:r>
      <w:r>
        <w:rPr>
          <w:bCs/>
          <w:b/>
        </w:rPr>
        <w:t xml:space="preserve">Nigeria Abuja</w:t>
      </w:r>
      <w:r>
        <w:t xml:space="preserve">, investing in high-quality UX/UI is not an optional expenditure but a strategic necessity. By fostering a user-centered culture that empowers local design talent, stakeholders can build digital products that are not only functional but also inclusive and empowering. Future research should focus on longitudinal studies to assess the long-term impact of localized UX strategies on user retention and economic empowerment in the region.</w:t>
      </w:r>
    </w:p>
    <w:bookmarkEnd w:id="32"/>
    <w:bookmarkStart w:id="33" w:name="references"/>
    <w:p>
      <w:pPr>
        <w:pStyle w:val="Heading2"/>
      </w:pPr>
      <w:r>
        <w:t xml:space="preserve">References</w:t>
      </w:r>
    </w:p>
    <w:p>
      <w:pPr>
        <w:numPr>
          <w:ilvl w:val="0"/>
          <w:numId w:val="1002"/>
        </w:numPr>
        <w:pStyle w:val="Compact"/>
      </w:pPr>
      <w:r>
        <w:t xml:space="preserve">Nigerian Communications Commission (NCC). (2023). *Sector Statistics: Internet Penetration in Abuja*. Abuja: NCC Publications.</w:t>
      </w:r>
    </w:p>
    <w:p>
      <w:pPr>
        <w:numPr>
          <w:ilvl w:val="0"/>
          <w:numId w:val="1002"/>
        </w:numPr>
        <w:pStyle w:val="Compact"/>
      </w:pPr>
      <w:r>
        <w:t xml:space="preserve">Globant. (2023). *The State of Digital Experience in West Africa*. Buenos Aires: Globant Global Design Report.</w:t>
      </w:r>
    </w:p>
    <w:p>
      <w:pPr>
        <w:numPr>
          <w:ilvl w:val="0"/>
          <w:numId w:val="1002"/>
        </w:numPr>
        <w:pStyle w:val="Compact"/>
      </w:pPr>
      <w:r>
        <w:t xml:space="preserve">Adeyemi, O., &amp; Bello, S. (2022). "Usability Challenges in E-Government Platforms in Nigeria." *Journal of African Technology Studies*, 14(3), 45-60.</w:t>
      </w:r>
    </w:p>
    <w:p>
      <w:pPr>
        <w:numPr>
          <w:ilvl w:val="0"/>
          <w:numId w:val="1002"/>
        </w:numPr>
        <w:pStyle w:val="Compact"/>
      </w:pPr>
      <w:r>
        <w:t xml:space="preserve">Lazar, J., Feng, C. H., &amp; Hochheimer, J. (2017). *Research Methods in Human-Computer Interaction*. Morgan Kaufmann.</w:t>
      </w:r>
    </w:p>
    <w:p>
      <w:pPr>
        <w:numPr>
          <w:ilvl w:val="0"/>
          <w:numId w:val="1002"/>
        </w:numPr>
        <w:pStyle w:val="Compact"/>
      </w:pPr>
      <w:r>
        <w:t xml:space="preserve">Fintech Association of Nigeria (FAN). (2024). *Consumer Trust and Interface Design in Mobile Banking*. Lagos: FAN Reports.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2026-07-29T13:02:33Z</dcterms:created>
  <dcterms:modified xsi:type="dcterms:W3CDTF">2026-07-29T13:02:33Z</dcterms:modified>
</cp:coreProperties>
</file>

<file path=docProps/custom.xml><?xml version="1.0" encoding="utf-8"?>
<Properties xmlns="http://schemas.openxmlformats.org/officeDocument/2006/custom-properties" xmlns:vt="http://schemas.openxmlformats.org/officeDocument/2006/docPropsVTypes"/>
</file>