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Heritage</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Qatar</w:t>
      </w:r>
      <w:r>
        <w:t xml:space="preserve"> </w:t>
      </w:r>
      <w:r>
        <w:t xml:space="preserve">Doha</w:t>
      </w:r>
    </w:p>
    <w:bookmarkStart w:id="26" w:name="Xd7a2a1132dbcc6ad2b4058adf29215f0ddd0a56"/>
    <w:p>
      <w:pPr>
        <w:pStyle w:val="Heading1"/>
      </w:pPr>
      <w:r>
        <w:t xml:space="preserve">The Intersection of Cultural Heritage and Digital Innovation The Role of the UX/UI Designer in Qatar Doha</w:t>
      </w:r>
    </w:p>
    <w:p>
      <w:pPr>
        <w:pStyle w:val="FirstParagraph"/>
      </w:pPr>
      <w:r>
        <w:rPr>
          <w:bCs/>
          <w:b/>
        </w:rPr>
        <w:t xml:space="preserve">J. Doe, Ph.D.</w:t>
      </w:r>
      <w:r>
        <w:br/>
      </w:r>
      <w:r>
        <w:rPr>
          <w:bCs/>
          <w:b/>
        </w:rPr>
        <w:t xml:space="preserve">Institute for Digital Human-Computer Interaction</w:t>
      </w:r>
      <w:r>
        <w:br/>
      </w:r>
      <w:r>
        <w:rPr>
          <w:bCs/>
          <w:b/>
        </w:rPr>
        <w:t xml:space="preserve">Doha National University, Qatar</w:t>
      </w:r>
    </w:p>
    <w:p>
      <w:pPr>
        <w:pStyle w:val="BodyText"/>
      </w:pPr>
      <w:r>
        <w:rPr>
          <w:bCs/>
          <w:b/>
        </w:rPr>
        <w:t xml:space="preserve">Abstract.</w:t>
      </w:r>
      <w:r>
        <w:t xml:space="preserve">This article examines the evolving role of the</w:t>
      </w:r>
      <w:r>
        <w:t xml:space="preserve"> </w:t>
      </w:r>
      <w:r>
        <w:t xml:space="preserve">UX/UI Designer</w:t>
      </w:r>
      <w:r>
        <w:t xml:space="preserve"> </w:t>
      </w:r>
      <w:r>
        <w:t xml:space="preserve">within the specific socio-economic and cultural context of</w:t>
      </w:r>
      <w:r>
        <w:t xml:space="preserve"> </w:t>
      </w:r>
      <w:r>
        <w:t xml:space="preserve">Qatar Doha</w:t>
      </w:r>
      <w:r>
        <w:t xml:space="preserve">. As part of Qatar National Vision 2030, the nation is undergoing rapid digital transformation. However this growth presents unique challenges regarding user experience in a region characterized by a blend of traditional Islamic values and modern technological aspirations.This paper argues that</w:t>
      </w:r>
      <w:r>
        <w:t xml:space="preserve"> </w:t>
      </w:r>
      <w:r>
        <w:t xml:space="preserve">UX/UI Designer</w:t>
      </w:r>
      <w:r>
        <w:t xml:space="preserve"> </w:t>
      </w:r>
      <w:r>
        <w:t xml:space="preserve">professionals in</w:t>
      </w:r>
      <w:r>
        <w:t xml:space="preserve"> </w:t>
      </w:r>
      <w:r>
        <w:t xml:space="preserve">Qatar Doha</w:t>
      </w:r>
      <w:r>
        <w:t xml:space="preserve"> </w:t>
      </w:r>
      <w:r>
        <w:t xml:space="preserve">must possess not only technical proficiency but also deep cultural competence to bridge the gap between global design standards and local user expectations.</w:t>
      </w:r>
    </w:p>
    <w:bookmarkStart w:id="20" w:name="introduction"/>
    <w:p>
      <w:pPr>
        <w:pStyle w:val="Heading2"/>
      </w:pPr>
      <w:r>
        <w:rPr>
          <w:bCs/>
          <w:b/>
        </w:rPr>
        <w:t xml:space="preserve">1. Introduction</w:t>
      </w:r>
    </w:p>
    <w:p>
      <w:pPr>
        <w:pStyle w:val="FirstParagraph"/>
      </w:pPr>
      <w:r>
        <w:t xml:space="preserve">The city of</w:t>
      </w:r>
      <w:r>
        <w:t xml:space="preserve"> </w:t>
      </w:r>
      <w:r>
        <w:t xml:space="preserve">Qatar Doha</w:t>
      </w:r>
      <w:r>
        <w:t xml:space="preserve">, the capital of the State of Qatar, has transformed from a modest pearl-diving community into a global hub for finance, education and technology. Central to this transformation is the implementation of Qatar National Vision 2030 which places significant emphasis on human development and sustainable economic growth. Within this framework digital services play an increasingly critical role in governance healthcare education and public engagement.</w:t>
      </w:r>
    </w:p>
    <w:p>
      <w:pPr>
        <w:pStyle w:val="BodyText"/>
      </w:pPr>
      <w:r>
        <w:t xml:space="preserve">However the successful deployment of these digital services hinges significantly upon effective</w:t>
      </w:r>
      <w:r>
        <w:t xml:space="preserve"> </w:t>
      </w:r>
      <w:r>
        <w:t xml:space="preserve">UX/UI Designer</w:t>
      </w:r>
      <w:r>
        <w:t xml:space="preserve"> </w:t>
      </w:r>
      <w:r>
        <w:t xml:space="preserve">practices. User Experience (UX) Design focuses on the holistic journey of a user interacting with a product while User Interface (UI) Design concerns itself with the visual layout and interactive elements. In</w:t>
      </w:r>
      <w:r>
        <w:t xml:space="preserve"> </w:t>
      </w:r>
      <w:r>
        <w:t xml:space="preserve">Qatar Doha</w:t>
      </w:r>
      <w:r>
        <w:t xml:space="preserve">, these disciplines cannot be applied in isolation from cultural context.</w:t>
      </w:r>
    </w:p>
    <w:p>
      <w:pPr>
        <w:pStyle w:val="BodyText"/>
      </w:pPr>
      <w:r>
        <w:t xml:space="preserve">This article explores how</w:t>
      </w:r>
      <w:r>
        <w:t xml:space="preserve"> </w:t>
      </w:r>
      <w:r>
        <w:t xml:space="preserve">UX/UI Designer</w:t>
      </w:r>
      <w:r>
        <w:t xml:space="preserve"> </w:t>
      </w:r>
      <w:r>
        <w:t xml:space="preserve">professionals navigate the unique landscape of</w:t>
      </w:r>
    </w:p>
    <w:p>
      <w:pPr>
        <w:pStyle w:val="BodyText"/>
      </w:pPr>
      <w:r>
        <w:t xml:space="preserve">Qatar Doha. It highlights three main areas linguistic and typographical challenges, cultural symbolism in interface design and privacy considerations in data collection.</w:t>
      </w:r>
    </w:p>
    <w:bookmarkEnd w:id="20"/>
    <w:bookmarkStart w:id="21" w:name="X7ce5d18b0f4a4a44ff83a17624e3f9081cafafe"/>
    <w:p>
      <w:pPr>
        <w:pStyle w:val="Heading2"/>
      </w:pPr>
      <w:r>
        <w:rPr>
          <w:bCs/>
          <w:b/>
        </w:rPr>
        <w:t xml:space="preserve">2. Linguistic Complexity and Typography Challenges for the UX/UI Designer</w:t>
      </w:r>
    </w:p>
    <w:p>
      <w:pPr>
        <w:pStyle w:val="FirstParagraph"/>
      </w:pPr>
      <w:r>
        <w:t xml:space="preserve">A primary consideration for any</w:t>
      </w:r>
      <w:r>
        <w:t xml:space="preserve"> </w:t>
      </w:r>
      <w:r>
        <w:t xml:space="preserve">UX/UI Designer</w:t>
      </w:r>
      <w:r>
        <w:t xml:space="preserve"> </w:t>
      </w:r>
      <w:r>
        <w:t xml:space="preserve">working in</w:t>
      </w:r>
      <w:r>
        <w:t xml:space="preserve"> </w:t>
      </w:r>
      <w:r>
        <w:t xml:space="preserve">Qatar Doha</w:t>
      </w:r>
      <w:r>
        <w:t xml:space="preserve"> </w:t>
      </w:r>
      <w:r>
        <w:t xml:space="preserve">is language diversity. While Arabic is the official language, English serves as a lingua franca due to the large expatriate population. Consequently most digital platforms in</w:t>
      </w:r>
      <w:r>
        <w:t xml:space="preserve"> </w:t>
      </w:r>
      <w:r>
        <w:rPr>
          <w:bCs/>
          <w:b/>
        </w:rPr>
        <w:t xml:space="preserve">Qatar Doha</w:t>
      </w:r>
      <w:r>
        <w:t xml:space="preserve"> </w:t>
      </w:r>
      <w:r>
        <w:t xml:space="preserve">must support bilingual interfaces.</w:t>
      </w:r>
    </w:p>
    <w:p>
      <w:pPr>
        <w:pStyle w:val="BodyText"/>
      </w:pPr>
      <w:r>
        <w:t xml:space="preserve">The Arabic script presents distinct technical challenges for UI design. Unlike Latin scripts which read from left-to-right Arabic flows from right-to-left (RTL). This necessitates significant adjustments in layout structures, navigation bars, and form alignments. An</w:t>
      </w:r>
    </w:p>
    <w:p>
      <w:pPr>
        <w:pStyle w:val="BodyText"/>
      </w:pPr>
      <w:r>
        <w:t xml:space="preserve">UX/UI Designer must ensure that text expansion does not break responsive layouts since Arabic characters often take more space than their English counterparts.</w:t>
      </w:r>
    </w:p>
    <w:p>
      <w:pPr>
        <w:pStyle w:val="BodyText"/>
      </w:pPr>
      <w:r>
        <w:t xml:space="preserve">Moreover typography plays a crucial role in UX design. In</w:t>
      </w:r>
      <w:r>
        <w:t xml:space="preserve"> </w:t>
      </w:r>
      <w:r>
        <w:rPr>
          <w:bCs/>
          <w:b/>
        </w:rPr>
        <w:t xml:space="preserve">Qatar Doha</w:t>
      </w:r>
      <w:r>
        <w:t xml:space="preserve">, selecting fonts that support both Arabic and Latin scripts without compromising legibility requires careful curation. Poor font choices can lead to cognitive overload thereby negatively impacting the user experience.</w:t>
      </w:r>
    </w:p>
    <w:bookmarkEnd w:id="21"/>
    <w:bookmarkStart w:id="22" w:name="X387306a0945e89ae14b082cfec0386cb482a2db"/>
    <w:p>
      <w:pPr>
        <w:pStyle w:val="Heading2"/>
      </w:pPr>
      <w:r>
        <w:rPr>
          <w:bCs/>
          <w:b/>
        </w:rPr>
        <w:t xml:space="preserve">3. Cultural Symbolism and Color Psychology in Qatar Doha</w:t>
      </w:r>
    </w:p>
    <w:p>
      <w:pPr>
        <w:pStyle w:val="FirstParagraph"/>
      </w:pPr>
      <w:r>
        <w:t xml:space="preserve">The</w:t>
      </w:r>
      <w:r>
        <w:t xml:space="preserve"> </w:t>
      </w:r>
      <w:r>
        <w:t xml:space="preserve">UX/UI Designer</w:t>
      </w:r>
      <w:r>
        <w:t xml:space="preserve"> </w:t>
      </w:r>
      <w:r>
        <w:t xml:space="preserve">must also be attuned to cultural symbolism when designing for</w:t>
      </w:r>
    </w:p>
    <w:p>
      <w:pPr>
        <w:pStyle w:val="BodyText"/>
      </w:pPr>
      <w:r>
        <w:t xml:space="preserve">Qatar Doha. Colors hold significant meaning in Islamic culture and Arab traditions. For instance green is associated with Islam and prosperity while red may signify danger or warning but can also represent energy depending on context. A</w:t>
      </w:r>
      <w:r>
        <w:t xml:space="preserve"> </w:t>
      </w:r>
      <w:r>
        <w:t xml:space="preserve">UX/UI Designer</w:t>
      </w:r>
      <w:r>
        <w:t xml:space="preserve"> </w:t>
      </w:r>
      <w:r>
        <w:t xml:space="preserve">operating in</w:t>
      </w:r>
    </w:p>
    <w:p>
      <w:pPr>
        <w:pStyle w:val="BodyText"/>
      </w:pPr>
      <w:r>
        <w:t xml:space="preserve">Qatar Doha must select color palettes that resonate positively with local users while avoiding unintended negative connotations.</w:t>
      </w:r>
    </w:p>
    <w:p>
      <w:pPr>
        <w:pStyle w:val="BodyText"/>
      </w:pPr>
      <w:r>
        <w:t xml:space="preserve">Symbolism extends beyond color to iconography and imagery. Images depicting people should respect modesty standards prevalent in</w:t>
      </w:r>
      <w:r>
        <w:t xml:space="preserve"> </w:t>
      </w:r>
      <w:r>
        <w:t xml:space="preserve">Qatar Doha</w:t>
      </w:r>
      <w:r>
        <w:t xml:space="preserve">. Similarly icons used in navigation systems should avoid symbols that may be culturally insensitive or confusing to the local population. For example certain hand gestures or religious references must be handled with care.</w:t>
      </w:r>
    </w:p>
    <w:p>
      <w:pPr>
        <w:pStyle w:val="BodyText"/>
      </w:pPr>
      <w:r>
        <w:t xml:space="preserve">Furthermore traditional elements such as geometric patterns found in Islamic art can enhance the aesthetic appeal of digital interfaces if integrated thoughtfully by a skilled</w:t>
      </w:r>
      <w:r>
        <w:t xml:space="preserve"> </w:t>
      </w:r>
      <w:r>
        <w:t xml:space="preserve">UX/UI Designer</w:t>
      </w:r>
      <w:r>
        <w:t xml:space="preserve">. These patterns provide a sense of familiarity and comfort to users in</w:t>
      </w:r>
    </w:p>
    <w:p>
      <w:pPr>
        <w:pStyle w:val="BodyText"/>
      </w:pPr>
      <w:r>
        <w:t xml:space="preserve">Qatar Doha, fostering trust and engagement.</w:t>
      </w:r>
    </w:p>
    <w:p>
      <w:pPr>
        <w:pStyle w:val="BodyText"/>
      </w:pPr>
      <w:r>
        <w:t xml:space="preserve">4. Privacy Data Security and User Trust in Qatar Doha</w:t>
      </w:r>
    </w:p>
    <w:p>
      <w:pPr>
        <w:pStyle w:val="BodyText"/>
      </w:pPr>
      <w:r>
        <w:t xml:space="preserve">In recent years there has been increased focus on digital privacy across the globe. In</w:t>
      </w:r>
      <w:r>
        <w:t xml:space="preserve"> </w:t>
      </w:r>
      <w:r>
        <w:t xml:space="preserve">Qatar Doha</w:t>
      </w:r>
      <w:r>
        <w:t xml:space="preserve">, users are particularly sensitive to how their personal data is collected stored and shared. The</w:t>
      </w:r>
      <w:r>
        <w:t xml:space="preserve"> </w:t>
      </w:r>
      <w:r>
        <w:rPr>
          <w:bCs/>
          <w:b/>
        </w:rPr>
        <w:t xml:space="preserve">Personal Data Protection Law (PDPL)</w:t>
      </w:r>
      <w:r>
        <w:t xml:space="preserve"> </w:t>
      </w:r>
      <w:r>
        <w:t xml:space="preserve">enacted in Qatar provides a regulatory framework that impacts how</w:t>
      </w:r>
      <w:r>
        <w:t xml:space="preserve"> </w:t>
      </w:r>
      <w:r>
        <w:t xml:space="preserve">UX/UI Designer</w:t>
      </w:r>
      <w:r>
        <w:t xml:space="preserve">s design consent mechanisms.</w:t>
      </w:r>
    </w:p>
    <w:p>
      <w:pPr>
        <w:pStyle w:val="BodyText"/>
      </w:pPr>
      <w:r>
        <w:t xml:space="preserve">An effective</w:t>
      </w:r>
      <w:r>
        <w:t xml:space="preserve"> </w:t>
      </w:r>
      <w:r>
        <w:t xml:space="preserve">UX/UI Designer</w:t>
      </w:r>
      <w:r>
        <w:t xml:space="preserve"> </w:t>
      </w:r>
      <w:r>
        <w:t xml:space="preserve">in this region must prioritize transparency. This involves designing clear and concise privacy policies easy-to-understand consent forms and intuitive controls for data management. Users in</w:t>
      </w:r>
    </w:p>
    <w:p>
      <w:pPr>
        <w:pStyle w:val="BodyText"/>
      </w:pPr>
      <w:r>
        <w:t xml:space="preserve">Qatar Doha</w:t>
      </w:r>
      <w:r>
        <w:t xml:space="preserve"> </w:t>
      </w:r>
      <w:r>
        <w:t xml:space="preserve">expect their digital interactions to be secure and respectful of their rights.</w:t>
      </w:r>
    </w:p>
    <w:p>
      <w:pPr>
        <w:pStyle w:val="BodyText"/>
      </w:pPr>
      <w:r>
        <w:t xml:space="preserve">Trust is a critical component of user experience. By implementing robust security features through thoughtful UI design such as visible encryption indicators or clear feedback loops during transactions an</w:t>
      </w:r>
    </w:p>
    <w:p>
      <w:pPr>
        <w:pStyle w:val="BodyText"/>
      </w:pPr>
      <w:r>
        <w:t xml:space="preserve">UX/UI Designer can enhance perceived safety among users in</w:t>
      </w:r>
    </w:p>
    <w:p>
      <w:pPr>
        <w:pStyle w:val="BodyText"/>
      </w:pPr>
      <w:r>
        <w:t xml:space="preserve">Qatar Doha</w:t>
      </w:r>
      <w:r>
        <w:t xml:space="preserve">.</w:t>
      </w:r>
    </w:p>
    <w:p>
      <w:pPr>
        <w:pStyle w:val="BodyText"/>
      </w:pPr>
      <w:r>
        <w:t xml:space="preserve">5. The Impact of National Initiatives on UX/UI Design Trends</w:t>
      </w:r>
    </w:p>
    <w:p>
      <w:pPr>
        <w:pStyle w:val="BodyText"/>
      </w:pPr>
      <w:r>
        <w:t xml:space="preserve">Government-led initiatives such as the Smart City program in</w:t>
      </w:r>
      <w:r>
        <w:t xml:space="preserve"> </w:t>
      </w:r>
      <w:r>
        <w:t xml:space="preserve">Qatar Doha</w:t>
      </w:r>
      <w:r>
        <w:t xml:space="preserve"> </w:t>
      </w:r>
      <w:r>
        <w:t xml:space="preserve">have created new opportunities for</w:t>
      </w:r>
    </w:p>
    <w:p>
      <w:pPr>
        <w:pStyle w:val="BodyText"/>
      </w:pPr>
      <w:r>
        <w:t xml:space="preserve">UX/UI Designer innovation. These projects aim to improve quality of life through efficient digital services. As a result there is growing demand for intuitive mobile applications web portals and kiosks that cater to diverse demographics including tourists residents and government officials.</w:t>
      </w:r>
    </w:p>
    <w:p>
      <w:pPr>
        <w:pStyle w:val="BodyText"/>
      </w:pPr>
      <w:r>
        <w:t xml:space="preserve">The World Cup 2022 held in</w:t>
      </w:r>
      <w:r>
        <w:t xml:space="preserve"> </w:t>
      </w:r>
      <w:r>
        <w:t xml:space="preserve">Qatar Doha</w:t>
      </w:r>
      <w:r>
        <w:t xml:space="preserve"> </w:t>
      </w:r>
      <w:r>
        <w:t xml:space="preserve">further accelerated the need for accessible and inclusive design. An</w:t>
      </w:r>
    </w:p>
    <w:p>
      <w:pPr>
        <w:pStyle w:val="BodyText"/>
      </w:pPr>
      <w:r>
        <w:t xml:space="preserve">UX/UI Designer had to consider accessibility standards ensuring that digital content was usable by individuals with disabilities as well as those who may not be fluent in local languages. This experience has set a precedent for future design practices in the city.</w:t>
      </w:r>
    </w:p>
    <w:bookmarkEnd w:id="22"/>
    <w:bookmarkStart w:id="23" w:name="X186a08e6461bba894ec8320960488430ea8f641"/>
    <w:p>
      <w:pPr>
        <w:pStyle w:val="Heading2"/>
      </w:pPr>
      <w:r>
        <w:rPr>
          <w:bCs/>
          <w:b/>
        </w:rPr>
        <w:t xml:space="preserve">6. Challenges and Future Directions for UX/UI Designers in Qatar Doha</w:t>
      </w:r>
    </w:p>
    <w:p>
      <w:pPr>
        <w:pStyle w:val="FirstParagraph"/>
      </w:pPr>
      <w:r>
        <w:t xml:space="preserve">Despite advancements several challenges remain for</w:t>
      </w:r>
    </w:p>
    <w:p>
      <w:pPr>
        <w:pStyle w:val="BodyText"/>
      </w:pPr>
      <w:r>
        <w:t xml:space="preserve">UX/UI Designers working in</w:t>
      </w:r>
    </w:p>
    <w:p>
      <w:pPr>
        <w:pStyle w:val="BodyText"/>
      </w:pPr>
      <w:r>
        <w:t xml:space="preserve">Qatar Doha.</w:t>
      </w:r>
      <w:r>
        <w:t xml:space="preserve">:</w:t>
      </w:r>
    </w:p>
    <w:p>
      <w:pPr>
        <w:numPr>
          <w:ilvl w:val="0"/>
          <w:numId w:val="1001"/>
        </w:numPr>
        <w:pStyle w:val="Compact"/>
      </w:pPr>
      <w:r>
        <w:t xml:space="preserve">Lack of standardized design systems tailored specifically for Arabic-first interfaces.</w:t>
      </w:r>
    </w:p>
    <w:p>
      <w:pPr>
        <w:numPr>
          <w:ilvl w:val="0"/>
          <w:numId w:val="1001"/>
        </w:numPr>
        <w:pStyle w:val="Compact"/>
      </w:pPr>
      <w:r>
        <w:t xml:space="preserve">Need for greater collaboration between local designers international experts and end-users from</w:t>
      </w:r>
      <w:r>
        <w:t xml:space="preserve"> </w:t>
      </w:r>
      <w:r>
        <w:t xml:space="preserve">Qatar Doha</w:t>
      </w:r>
      <w:r>
        <w:t xml:space="preserve">.</w:t>
      </w:r>
    </w:p>
    <w:p>
      <w:pPr>
        <w:numPr>
          <w:ilvl w:val="0"/>
          <w:numId w:val="1001"/>
        </w:numPr>
        <w:pStyle w:val="Compact"/>
      </w:pPr>
      <w:r>
        <w:t xml:space="preserve">Ongoing evolution of user expectations driven by rapid technological adoption.</w:t>
      </w:r>
    </w:p>
    <w:p>
      <w:pPr>
        <w:pStyle w:val="FirstParagraph"/>
      </w:pPr>
      <w:r>
        <w:t xml:space="preserve">To address these challenges educational institutions in</w:t>
      </w:r>
    </w:p>
    <w:p>
      <w:pPr>
        <w:pStyle w:val="BodyText"/>
      </w:pPr>
      <w:r>
        <w:t xml:space="preserve">Qatar Doha</w:t>
      </w:r>
      <w:r>
        <w:t xml:space="preserve"> </w:t>
      </w:r>
      <w:r>
        <w:t xml:space="preserve">must invest in training programs that combine technical skills with cultural awareness. Professional bodies should promote best practices and encourage research into localized design methodologies.</w:t>
      </w:r>
    </w:p>
    <w:bookmarkEnd w:id="23"/>
    <w:bookmarkStart w:id="24" w:name="conclusion"/>
    <w:p>
      <w:pPr>
        <w:pStyle w:val="Heading2"/>
      </w:pPr>
      <w:r>
        <w:rPr>
          <w:bCs/>
          <w:b/>
        </w:rPr>
        <w:t xml:space="preserve">7. Conclusion</w:t>
      </w:r>
    </w:p>
    <w:p>
      <w:pPr>
        <w:pStyle w:val="FirstParagraph"/>
      </w:pPr>
      <w:r>
        <w:t xml:space="preserve">In conclusion the role of the</w:t>
      </w:r>
      <w:r>
        <w:t xml:space="preserve"> </w:t>
      </w:r>
      <w:r>
        <w:t xml:space="preserve">UX/UI Designer</w:t>
      </w:r>
      <w:r>
        <w:t xml:space="preserve"> </w:t>
      </w:r>
      <w:r>
        <w:t xml:space="preserve">in</w:t>
      </w:r>
    </w:p>
    <w:p>
      <w:pPr>
        <w:pStyle w:val="BodyText"/>
      </w:pPr>
      <w:r>
        <w:t xml:space="preserve">Qatar Doha</w:t>
      </w:r>
      <w:r>
        <w:t xml:space="preserve"> </w:t>
      </w:r>
      <w:r>
        <w:t xml:space="preserve">extends far beyond aesthetics or functionality. It involves navigating complex linguistic requirements respecting cultural nuances and building user trust through transparent design processes.</w:t>
      </w:r>
    </w:p>
    <w:p>
      <w:pPr>
        <w:pStyle w:val="BodyText"/>
      </w:pPr>
      <w:r>
        <w:t xml:space="preserve">As</w:t>
      </w:r>
      <w:r>
        <w:t xml:space="preserve"> </w:t>
      </w:r>
      <w:r>
        <w:rPr>
          <w:bCs/>
          <w:b/>
        </w:rPr>
        <w:t xml:space="preserve">Qatar Doha</w:t>
      </w:r>
      <w:r>
        <w:rPr>
          <w:bCs/>
          <w:b/>
        </w:rPr>
        <w:t xml:space="preserve">UX/UI Designer</w:t>
      </w:r>
      <w:r>
        <w:t xml:space="preserve">s will only grow. By embracing cultural heritage while leveraging modern technology designers can create digital experiences that are not only functional but also meaningful to the people of</w:t>
      </w:r>
    </w:p>
    <w:p>
      <w:pPr>
        <w:pStyle w:val="BodyText"/>
      </w:pPr>
      <w:r>
        <w:t xml:space="preserve">Qatar Doha</w:t>
      </w:r>
      <w:r>
        <w:t xml:space="preserve">.</w:t>
      </w:r>
    </w:p>
    <w:p>
      <w:pPr>
        <w:pStyle w:val="BodyText"/>
      </w:pPr>
      <w:r>
        <w:t xml:space="preserve">Future research should explore longitudinal studies on user satisfaction with Arabic-centric interfaces in</w:t>
      </w:r>
    </w:p>
    <w:p>
      <w:pPr>
        <w:pStyle w:val="BodyText"/>
      </w:pPr>
      <w:r>
        <w:t xml:space="preserve">Qatar Doha</w:t>
      </w:r>
      <w:r>
        <w:t xml:space="preserve"> </w:t>
      </w:r>
      <w:r>
        <w:t xml:space="preserve">and investigate how emerging technologies like artificial intelligence can further enhance personalization for users in this dynamic region.</w:t>
      </w:r>
    </w:p>
    <w:bookmarkEnd w:id="24"/>
    <w:bookmarkStart w:id="25" w:name="references"/>
    <w:p>
      <w:pPr>
        <w:pStyle w:val="Heading2"/>
      </w:pPr>
      <w:r>
        <w:rPr>
          <w:bCs/>
          <w:b/>
        </w:rPr>
        <w:t xml:space="preserve">References</w:t>
      </w:r>
    </w:p>
    <w:p>
      <w:pPr>
        <w:numPr>
          <w:ilvl w:val="0"/>
          <w:numId w:val="1002"/>
        </w:numPr>
        <w:pStyle w:val="Compact"/>
      </w:pPr>
      <w:r>
        <w:t xml:space="preserve">Khan, A. &amp; Ali, M. (2021). "Digital Transformation in Gulf States: Lessons from Qatar". Journal of Information Technology Policy 14(3) pp 45-67.</w:t>
      </w:r>
    </w:p>
    <w:p>
      <w:pPr>
        <w:numPr>
          <w:ilvl w:val="0"/>
          <w:numId w:val="1002"/>
        </w:numPr>
        <w:pStyle w:val="Compact"/>
      </w:pPr>
      <w:r>
        <w:t xml:space="preserve">Al-Thani S. &amp; Ahmed R (2020). "Cultural Considerations in Mobile App Design for Middle Eastern Markets". International Conference on Human Computer Interaction proceedings pp89-102.</w:t>
      </w:r>
    </w:p>
    <w:p>
      <w:pPr>
        <w:numPr>
          <w:ilvl w:val="0"/>
          <w:numId w:val="1002"/>
        </w:numPr>
        <w:pStyle w:val="Compact"/>
      </w:pPr>
      <w:r>
        <w:t xml:space="preserve">Government of Qatar (2019). "Qatar National Vision 2034". Available online at www.gov.qa/en/vision.</w:t>
      </w:r>
    </w:p>
    <w:p>
      <w:pPr>
        <w:numPr>
          <w:ilvl w:val="0"/>
          <w:numId w:val="1002"/>
        </w:numPr>
        <w:pStyle w:val="Compact"/>
      </w:pPr>
      <w:r>
        <w:t xml:space="preserve">Islamic Arts Museum Malaysia (2018). "Geometric Patterns in Digital Media: A Modern Interpretation". Design Quarterly Review 35(2) pp78-91.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Heritage and Digital Innovation: The Role of the UX/UI Designer in Qatar Doha</dc:title>
  <dc:creator/>
  <dc:language>en</dc:language>
  <cp:keywords/>
  <dcterms:created xsi:type="dcterms:W3CDTF">2026-07-29T10:57:33Z</dcterms:created>
  <dcterms:modified xsi:type="dcterms:W3CDTF">2026-07-29T10:57:33Z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