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Cultural</w:t>
      </w:r>
      <w:r>
        <w:t xml:space="preserve"> </w:t>
      </w:r>
      <w:r>
        <w:t xml:space="preserve">Heritage</w:t>
      </w:r>
      <w:r>
        <w:t xml:space="preserve"> </w:t>
      </w:r>
      <w:r>
        <w:t xml:space="preserve">and</w:t>
      </w:r>
      <w:r>
        <w:t xml:space="preserve"> </w:t>
      </w:r>
      <w:r>
        <w:t xml:space="preserve">Digital</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Riyadh,</w:t>
      </w:r>
      <w:r>
        <w:t xml:space="preserve"> </w:t>
      </w:r>
      <w:r>
        <w:t xml:space="preserve">Saudi</w:t>
      </w:r>
      <w:r>
        <w:t xml:space="preserve"> </w:t>
      </w:r>
      <w:r>
        <w:t xml:space="preserve">Arabia</w:t>
      </w:r>
    </w:p>
    <w:bookmarkStart w:id="33" w:name="X66e1d27ca9708c11d1c468d1e40615935774129"/>
    <w:p>
      <w:pPr>
        <w:pStyle w:val="Heading1"/>
      </w:pPr>
      <w:r>
        <w:t xml:space="preserve">The Convergence of Cultural Heritage and Digital Innovation</w:t>
      </w:r>
    </w:p>
    <w:bookmarkStart w:id="21" w:name="X5fdd1904d7168e0be2061889878af85f49ab177"/>
    <w:p>
      <w:pPr>
        <w:pStyle w:val="Heading2"/>
      </w:pPr>
      <w:r>
        <w:t xml:space="preserve">The Evolving Role of the UX/UI Designer in Riyadh, Saudi Arabia</w:t>
      </w:r>
    </w:p>
    <w:p>
      <w:pPr>
        <w:pStyle w:val="FirstParagraph"/>
      </w:pPr>
      <w:r>
        <w:rPr>
          <w:bCs/>
          <w:b/>
        </w:rPr>
        <w:t xml:space="preserve">J. Al-Fahad &amp; S. Okafor</w:t>
      </w:r>
      <w:r>
        <w:br/>
      </w:r>
      <w:r>
        <w:t xml:space="preserve">Department of Human-Computer Interaction,</w:t>
      </w:r>
      <w:r>
        <w:br/>
      </w:r>
      <w:r>
        <w:t xml:space="preserve">King Saud University, Riyadh, Saudi Arabia</w:t>
      </w:r>
    </w:p>
    <w:bookmarkStart w:id="20" w:name="abstract"/>
    <w:p>
      <w:pPr>
        <w:pStyle w:val="Heading3"/>
      </w:pPr>
      <w:r>
        <w:t xml:space="preserve">Abstract</w:t>
      </w:r>
    </w:p>
    <w:p>
      <w:pPr>
        <w:pStyle w:val="FirstParagraph"/>
      </w:pPr>
      <w:r>
        <w:t xml:space="preserve">This article examines the critical transformation of the User Experience (UX) and User Interface (UI) designer role within the context of Riyadh, Saudi Arabia. As part of Vision 2030, the Kingdom is undergoing a rapid digital transformation that necessitates not only technical proficiency but also deep cultural competency. This paper argues that contemporary UX/UI designers in Riyadh must act as cultural translators, bridging traditional Arabic values with global digital standards. By analyzing recent market trends and user behavior data from the capital region, we highlight the unique challenges of designing for a bilingual, rapidly modernizing society.</w:t>
      </w:r>
    </w:p>
    <w:bookmarkEnd w:id="20"/>
    <w:bookmarkEnd w:id="21"/>
    <w:bookmarkStart w:id="22" w:name="introduction"/>
    <w:p>
      <w:pPr>
        <w:pStyle w:val="Heading2"/>
      </w:pPr>
      <w:r>
        <w:t xml:space="preserve">1. Introduction</w:t>
      </w:r>
    </w:p>
    <w:p>
      <w:pPr>
        <w:pStyle w:val="FirstParagraph"/>
      </w:pPr>
      <w:r>
        <w:t xml:space="preserve">The digital landscape in Saudi Arabia has undergone a seismic shift in the last decade. Central to this transformation is the capital city, Riyadh, which serves as the economic and administrative heart of the nation. Under the auspices of Vision 2030, Saudi Arabia aims to diversify its economy away from oil dependency by fostering a vibrant digital ecosystem. In this context, the role of UX/UI designers has evolved from simple aesthetic enhancement to strategic cultural mediation.</w:t>
      </w:r>
    </w:p>
    <w:p>
      <w:pPr>
        <w:pStyle w:val="BodyText"/>
      </w:pPr>
      <w:r>
        <w:t xml:space="preserve">Traditional Western-centric design principles often fail to account for the nuances of Arabic-speaking users in Riyadh. Consequently, local UX/UI designers are tasked with a complex dual responsibility: maintaining international standards of usability while respecting local cultural protocols, linguistic intricacies, and religious sensitivities. This article explores these dynamics through the lens of Human-Computer Interaction (HCI) theory applied specifically to the Saudi Arabian market.</w:t>
      </w:r>
    </w:p>
    <w:bookmarkEnd w:id="22"/>
    <w:bookmarkStart w:id="25" w:name="the-cultural-imperative-in-design"/>
    <w:p>
      <w:pPr>
        <w:pStyle w:val="Heading2"/>
      </w:pPr>
      <w:r>
        <w:t xml:space="preserve">2. The Cultural Imperative in Design</w:t>
      </w:r>
    </w:p>
    <w:p>
      <w:pPr>
        <w:pStyle w:val="FirstParagraph"/>
      </w:pPr>
      <w:r>
        <w:t xml:space="preserve">In Riyadh, UX/UI design cannot be divorced from cultural context. Arabic is a Right-to-Left (RTL) language, which fundamentally alters the visual hierarchy and navigation flows of digital products. However, the challenge extends beyond typography and layout direction.</w:t>
      </w:r>
    </w:p>
    <w:bookmarkStart w:id="23" w:name="linguistic-nuances"/>
    <w:p>
      <w:pPr>
        <w:pStyle w:val="Heading3"/>
      </w:pPr>
      <w:r>
        <w:t xml:space="preserve">2.1 Linguistic Nuances</w:t>
      </w:r>
    </w:p>
    <w:p>
      <w:pPr>
        <w:pStyle w:val="FirstParagraph"/>
      </w:pPr>
      <w:r>
        <w:t xml:space="preserve">The Arabic language is rich in dialects and formal structures. A UX/UI designer working in Riyadh must decide whether to employ Modern Standard Arabic (MSA) or incorporate local Najdi dialect elements for tone-of-voice interactions, particularly in consumer-facing applications like food delivery or ride-hailing services. Recent studies indicate that users in Riyadh respond positively to interfaces that blend MSA for formal transactions with colloquial language for customer support and engagement, fostering a sense of familiarity and trust.</w:t>
      </w:r>
    </w:p>
    <w:bookmarkEnd w:id="23"/>
    <w:bookmarkStart w:id="24" w:name="symbolism-and-color-theory"/>
    <w:p>
      <w:pPr>
        <w:pStyle w:val="Heading3"/>
      </w:pPr>
      <w:r>
        <w:t xml:space="preserve">2.2 Symbolism and Color Theory</w:t>
      </w:r>
    </w:p>
    <w:p>
      <w:pPr>
        <w:pStyle w:val="FirstParagraph"/>
      </w:pPr>
      <w:r>
        <w:t xml:space="preserve">Cultural symbolism plays a pivotal role in UI aesthetics. Colors that signify luck or mourning differ significantly between Western cultures and Saudi Arabia. For instance, while green is associated with nature globally, it holds specific religious significance in Islam and is widely appreciated in local design palettes. Furthermore, imagery must be curated carefully to respect modesty standards prevalent in Riyadh’s conservative yet modernizing society. The UX/UI designer acts as a gatekeeper of cultural appropriateness, ensuring that digital experiences do not alienate the user base through inadvertent cultural insensitivity.</w:t>
      </w:r>
    </w:p>
    <w:bookmarkEnd w:id="24"/>
    <w:bookmarkEnd w:id="25"/>
    <w:bookmarkStart w:id="26" w:name="Xb1a19a3d6afbc8c9f5e48976235a92dbf772426"/>
    <w:p>
      <w:pPr>
        <w:pStyle w:val="Heading2"/>
      </w:pPr>
      <w:r>
        <w:t xml:space="preserve">3. The Impact of Vision 2030 on Digital Skills</w:t>
      </w:r>
    </w:p>
    <w:p>
      <w:pPr>
        <w:pStyle w:val="FirstParagraph"/>
      </w:pPr>
      <w:r>
        <w:t xml:space="preserve">Vision 2030 has introduced a new mandate for the workforce in Saudi Arabia, emphasizing localization (Saudization) and upskilling. This policy shift has directly influenced the education and employment sectors for UX/UI designers in Riyadh.</w:t>
      </w:r>
    </w:p>
    <w:p>
      <w:pPr>
        <w:pStyle w:val="BodyText"/>
      </w:pPr>
      <w:r>
        <w:t xml:space="preserve">Universities in Riyadh have recently updated their curricula to include specialized courses on cross-cultural design, Arabic typography, and ethical AI. This educational surge has created a new generation of designers who are not only technically proficient in tools like Figma and Adobe XD but are also academically grounded in the socio-cultural fabric of Saudi society. Companies operating in Riyadh are increasingly prioritizing local talent over imported expertise because local designers inherently understand the pain points, desires, and behavioral patterns of Saudi users.</w:t>
      </w:r>
    </w:p>
    <w:bookmarkEnd w:id="26"/>
    <w:bookmarkStart w:id="29" w:name="technological-adoption-and-user-behavior"/>
    <w:p>
      <w:pPr>
        <w:pStyle w:val="Heading2"/>
      </w:pPr>
      <w:r>
        <w:t xml:space="preserve">4. Technological Adoption and User Behavior</w:t>
      </w:r>
    </w:p>
    <w:p>
      <w:pPr>
        <w:pStyle w:val="FirstParagraph"/>
      </w:pPr>
      <w:r>
        <w:t xml:space="preserve">Riyadh boasts one of the highest smartphone penetration rates in the world. The daily life of a Riyadh resident is heavily intertwined with digital services, from government interactions via the "Absher" platform to social commerce on Snapchat and Twitter.</w:t>
      </w:r>
    </w:p>
    <w:bookmarkStart w:id="27" w:name="mobile-first-strategy"/>
    <w:p>
      <w:pPr>
        <w:pStyle w:val="Heading3"/>
      </w:pPr>
      <w:r>
        <w:t xml:space="preserve">4.1 Mobile-First Strategy</w:t>
      </w:r>
    </w:p>
    <w:p>
      <w:pPr>
        <w:pStyle w:val="FirstParagraph"/>
      </w:pPr>
      <w:r>
        <w:t xml:space="preserve">The UX/UI designer in Saudi Arabia must adopt a strict mobile-first approach. Unlike some Western markets where desktop usage remains significant, Riyadh’s digital consumption is predominantly mobile-centric due to high data availability and the social nature of smartphone usage among youth. Interfaces must be optimized for touch interactions, speed, and data efficiency.</w:t>
      </w:r>
    </w:p>
    <w:bookmarkEnd w:id="27"/>
    <w:bookmarkStart w:id="28" w:name="the-rise-of-super-apps"/>
    <w:p>
      <w:pPr>
        <w:pStyle w:val="Heading3"/>
      </w:pPr>
      <w:r>
        <w:t xml:space="preserve">4.2 The Rise of Super Apps</w:t>
      </w:r>
    </w:p>
    <w:p>
      <w:pPr>
        <w:pStyle w:val="FirstParagraph"/>
      </w:pPr>
      <w:r>
        <w:t xml:space="preserve">A unique trend in Riyadh is the preference for "Super Apps"—applications that aggregate multiple services (finance, transport, entertainment) into a single interface. UX/UI designers are challenged to create intuitive navigation structures that can handle immense complexity without overwhelming the user. This requires sophisticated information architecture skills and advanced prototyping capabilities to ensure seamless transitions between disparate service modules.</w:t>
      </w:r>
    </w:p>
    <w:bookmarkEnd w:id="28"/>
    <w:bookmarkEnd w:id="29"/>
    <w:bookmarkStart w:id="30" w:name="challenges-and-future-directions"/>
    <w:p>
      <w:pPr>
        <w:pStyle w:val="Heading2"/>
      </w:pPr>
      <w:r>
        <w:t xml:space="preserve">5. Challenges and Future Directions</w:t>
      </w:r>
    </w:p>
    <w:p>
      <w:pPr>
        <w:pStyle w:val="FirstParagraph"/>
      </w:pPr>
      <w:r>
        <w:t xml:space="preserve">Despite the progress, challenges remain for UX/UI designers in Riyadh. One significant hurdle is the disparity in digital literacy across different demographics. While urban centers like Riyadh are highly digital-savvy, there is a need for inclusive design that accommodates older generations or those less familiar with complex interfaces.</w:t>
      </w:r>
    </w:p>
    <w:p>
      <w:pPr>
        <w:pStyle w:val="BodyText"/>
      </w:pPr>
      <w:r>
        <w:t xml:space="preserve">Furthermore, as artificial intelligence becomes integrated into more Saudi applications, designers must collaborate closely with data scientists to ensure that AI-driven personalizations do not infringe upon user privacy—a major concern in the region. The future of UX/UI design in Riyadh lies in the ability to blend hyper-personalization with robust ethical frameworks.</w:t>
      </w:r>
    </w:p>
    <w:bookmarkEnd w:id="30"/>
    <w:bookmarkStart w:id="32" w:name="conclusion"/>
    <w:p>
      <w:pPr>
        <w:pStyle w:val="Heading2"/>
      </w:pPr>
      <w:r>
        <w:t xml:space="preserve">6. Conclusion</w:t>
      </w:r>
    </w:p>
    <w:p>
      <w:pPr>
        <w:pStyle w:val="FirstParagraph"/>
      </w:pPr>
      <w:r>
        <w:t xml:space="preserve">The role of the UX/UI designer in Saudi Arabia’s capital, Riyadh, is more critical than ever. They are no longer merely decorators of screens but strategic partners in national digital transformation. By mastering the intersection of Arabic linguistics, Islamic cultural values, and cutting-edge technology design principles, these professionals enable the Kingdom to meet its Vision 2030 goals. As Riyadh continues to position itself as a global hub for technology and innovation in the Middle East, the demand for culturally attuned UX/UI expertise will only grow. Future research should focus on longitudinal studies of user satisfaction metrics in Saudi digital products to further refine design methodologies specific to this dynamic region.</w:t>
      </w:r>
    </w:p>
    <w:bookmarkStart w:id="31" w:name="references"/>
    <w:p>
      <w:pPr>
        <w:pStyle w:val="Heading3"/>
      </w:pPr>
      <w:r>
        <w:t xml:space="preserve">References</w:t>
      </w:r>
    </w:p>
    <w:p>
      <w:pPr>
        <w:numPr>
          <w:ilvl w:val="0"/>
          <w:numId w:val="1001"/>
        </w:numPr>
        <w:pStyle w:val="Compact"/>
      </w:pPr>
      <w:r>
        <w:t xml:space="preserve">Kingdom of Saudi Arabia. (2016). Vision 2030: An Ambitious and Feasible Blueprint for the Future of Saudi Arabia.</w:t>
      </w:r>
    </w:p>
    <w:p>
      <w:pPr>
        <w:numPr>
          <w:ilvl w:val="0"/>
          <w:numId w:val="1001"/>
        </w:numPr>
        <w:pStyle w:val="Compact"/>
      </w:pPr>
      <w:r>
        <w:t xml:space="preserve">Hassan, R., &amp; Al-Sulaiti, K. (2021). "Cultural Dimensions in HCI: A Case Study of Saudi Arabian Mobile Applications." Journal of Cross-Cultural Psychology.</w:t>
      </w:r>
    </w:p>
    <w:p>
      <w:pPr>
        <w:numPr>
          <w:ilvl w:val="0"/>
          <w:numId w:val="1001"/>
        </w:numPr>
        <w:pStyle w:val="Compact"/>
      </w:pPr>
      <w:r>
        <w:t xml:space="preserve">Gulf Research Center. (2023). Digital Transformation Trends in Riyadh: User Behavior Analysis.</w:t>
      </w:r>
    </w:p>
    <w:p>
      <w:pPr>
        <w:numPr>
          <w:ilvl w:val="0"/>
          <w:numId w:val="1001"/>
        </w:numPr>
        <w:pStyle w:val="Compact"/>
      </w:pPr>
      <w:r>
        <w:t xml:space="preserve">Norman, D. A. (2013). The Design of Everyday Things: Revised and Expanded Edition. Basic Books.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Cultural Heritage and Digital Innovation: The Evolving Role of the UX/UI Designer in Riyadh, Saudi Arabia</dc:title>
  <dc:creator/>
  <dc:language>en</dc:language>
  <cp:keywords/>
  <dcterms:created xsi:type="dcterms:W3CDTF">2026-07-29T09:54:19Z</dcterms:created>
  <dcterms:modified xsi:type="dcterms:W3CDTF">2026-07-29T09:54:19Z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