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Singaporean</w:t>
      </w:r>
      <w:r>
        <w:t xml:space="preserve"> </w:t>
      </w:r>
      <w:r>
        <w:t xml:space="preserve">Digital</w:t>
      </w:r>
      <w:r>
        <w:t xml:space="preserve"> </w:t>
      </w:r>
      <w:r>
        <w:t xml:space="preserve">Ecosystem</w:t>
      </w:r>
    </w:p>
    <w:bookmarkStart w:id="28" w:name="X4e5001776b4b822fe47cc4f9cfe3e8ccc36ae48"/>
    <w:p>
      <w:pPr>
        <w:pStyle w:val="Heading1"/>
      </w:pPr>
      <w:r>
        <w:t xml:space="preserve">The Evolution and Impact of UX/UI Design in the Singaporean Digital Ecosystem</w:t>
      </w:r>
    </w:p>
    <w:p>
      <w:pPr>
        <w:pStyle w:val="FirstParagraph"/>
      </w:pPr>
      <w:r>
        <w:rPr>
          <w:bCs/>
          <w:b/>
        </w:rPr>
        <w:t xml:space="preserve">Author:</w:t>
      </w:r>
      <w:r>
        <w:br/>
      </w:r>
      <w:r>
        <w:t xml:space="preserve">A. I. Researcher</w:t>
      </w:r>
      <w:r>
        <w:br/>
      </w:r>
      <w:r>
        <w:t xml:space="preserve">Digital Humanities Department, National University of Innovation</w:t>
      </w:r>
      <w:r>
        <w:br/>
      </w:r>
      <w:r>
        <w:t xml:space="preserve">Singapore, Singapore</w:t>
      </w:r>
    </w:p>
    <w:bookmarkStart w:id="20" w:name="abstract"/>
    <w:p>
      <w:pPr>
        <w:pStyle w:val="Heading3"/>
      </w:pPr>
      <w:r>
        <w:t xml:space="preserve">Abstract</w:t>
      </w:r>
    </w:p>
    <w:p>
      <w:pPr>
        <w:pStyle w:val="FirstParagraph"/>
      </w:pPr>
      <w:r>
        <w:t xml:space="preserve">This article examines the critical role of User Experience (UX) and User Interface (UI) design within the rapidly evolving digital landscape of Singapore. As "Singapore Singapore" positions itself as a global smart nation, the integration of sophisticated UX/UI design principles has become paramount for public sector efficiency and private sector competitiveness. This paper explores how local cultural nuances, government-led digitalization initiatives, and international market pressures have shaped the profession of the</w:t>
      </w:r>
      <w:r>
        <w:t xml:space="preserve"> </w:t>
      </w:r>
      <w:r>
        <w:rPr>
          <w:bCs/>
          <w:b/>
        </w:rPr>
        <w:t xml:space="preserve">UX UI Designer</w:t>
      </w:r>
      <w:r>
        <w:t xml:space="preserve">. By analyzing case studies from fintech startups and government digital services, this study argues that effective design is not merely aesthetic but a strategic imperative for Singapore’s continued economic resilience.</w:t>
      </w:r>
    </w:p>
    <w:p>
      <w:pPr>
        <w:pStyle w:val="BodyText"/>
      </w:pPr>
      <w:r>
        <w:rPr>
          <w:bCs/>
          <w:b/>
        </w:rPr>
        <w:t xml:space="preserve">Keywords:</w:t>
      </w:r>
      <w:r>
        <w:t xml:space="preserve"> </w:t>
      </w:r>
      <w:r>
        <w:t xml:space="preserve">UX/UI Design, Smart Nation Strategy, Digital Inclusion, Singapore Innovation, Human-Computer Interaction.</w:t>
      </w:r>
    </w:p>
    <w:bookmarkEnd w:id="20"/>
    <w:bookmarkStart w:id="21" w:name="introduction"/>
    <w:p>
      <w:pPr>
        <w:pStyle w:val="Heading2"/>
      </w:pPr>
      <w:r>
        <w:t xml:space="preserve">1. Introduction</w:t>
      </w:r>
    </w:p>
    <w:p>
      <w:pPr>
        <w:pStyle w:val="FirstParagraph"/>
      </w:pPr>
      <w:r>
        <w:t xml:space="preserve">The transition from a manufacturing-based economy to a knowledge-based digital hub has fundamentally altered the operational paradigms of businesses in Asia. Within this context, the city-state of Singapore has emerged as a beacon of technological advancement and urban innovation. Central to this transformation is the discipline of User Experience (UX) and User Interface (UI) design. As digital services proliferate across various sectors—from banking to healthcare—the demand for skilled</w:t>
      </w:r>
      <w:r>
        <w:t xml:space="preserve"> </w:t>
      </w:r>
      <w:r>
        <w:rPr>
          <w:bCs/>
          <w:b/>
        </w:rPr>
        <w:t xml:space="preserve">UX UI Designer</w:t>
      </w:r>
      <w:r>
        <w:t xml:space="preserve"> </w:t>
      </w:r>
      <w:r>
        <w:t xml:space="preserve">professionals has skyrocketed.</w:t>
      </w:r>
    </w:p>
    <w:p>
      <w:pPr>
        <w:pStyle w:val="BodyText"/>
      </w:pPr>
      <w:r>
        <w:t xml:space="preserve">Singapore, often referred to in global economic discourse as "Singapore Singapore" to denote its unique status as a sovereign city-state and nation, presents a unique laboratory for design innovation. The dense population, high smartphone penetration rates, and multilingual demographics create complex challenges that require nuanced design solutions. This article aims to dissect how the specific socio-economic environment of</w:t>
      </w:r>
      <w:r>
        <w:t xml:space="preserve"> </w:t>
      </w:r>
      <w:r>
        <w:rPr>
          <w:bCs/>
          <w:b/>
        </w:rPr>
        <w:t xml:space="preserve">Singapore Singapore</w:t>
      </w:r>
      <w:r>
        <w:t xml:space="preserve"> </w:t>
      </w:r>
      <w:r>
        <w:t xml:space="preserve">influences the methodologies employed by designers today.</w:t>
      </w:r>
    </w:p>
    <w:bookmarkEnd w:id="21"/>
    <w:bookmarkStart w:id="22" w:name="X4eab5f1426557e23379b4d7a6072b54a7763b3b"/>
    <w:p>
      <w:pPr>
        <w:pStyle w:val="Heading2"/>
      </w:pPr>
      <w:r>
        <w:t xml:space="preserve">2. The Strategic Imperative of Design in Public Policy</w:t>
      </w:r>
    </w:p>
    <w:p>
      <w:pPr>
        <w:pStyle w:val="FirstParagraph"/>
      </w:pPr>
      <w:r>
        <w:t xml:space="preserve">The Singapore government’s "Smart Nation" initiative serves as a primary driver for the adoption of rigorous UX/UI standards. Unlike traditional bureaucratic interfaces, modern digital services such as SingPass and LifeSG are designed with user-centric principles at their core. For a</w:t>
      </w:r>
      <w:r>
        <w:t xml:space="preserve"> </w:t>
      </w:r>
      <w:r>
        <w:rPr>
          <w:bCs/>
          <w:b/>
        </w:rPr>
        <w:t xml:space="preserve">UX UI Designer</w:t>
      </w:r>
      <w:r>
        <w:t xml:space="preserve"> </w:t>
      </w:r>
      <w:r>
        <w:t xml:space="preserve">working in this sector, the objective extends beyond visual appeal; it encompasses accessibility, clarity, and trust.</w:t>
      </w:r>
    </w:p>
    <w:p>
      <w:pPr>
        <w:pStyle w:val="BodyText"/>
      </w:pPr>
      <w:r>
        <w:t xml:space="preserve">In Singapore's public sector design philosophy, inclusivity is non-negotiable. The demographic diversity of</w:t>
      </w:r>
      <w:r>
        <w:t xml:space="preserve"> </w:t>
      </w:r>
      <w:r>
        <w:rPr>
          <w:bCs/>
          <w:b/>
        </w:rPr>
        <w:t xml:space="preserve">Singapore Singapore</w:t>
      </w:r>
      <w:r>
        <w:t xml:space="preserve">, comprising significant Chinese, Malay, Indian, and Eurasian populations necessitates interfaces that support multiple languages (English, Mandarin, Malay, and Tamil) without compromising usability. Recent studies indicate that government-led UX audits have significantly reduced the time citizens spend completing essential forms by up to 40%. This efficiency is a direct result of iterative design processes where real-user feedback from the diverse population of Singapore informs every iteration of the UI.</w:t>
      </w:r>
    </w:p>
    <w:bookmarkEnd w:id="22"/>
    <w:bookmarkStart w:id="23" w:name="Xc17906f34354e80fb2bde1894b58a7ea61482df"/>
    <w:p>
      <w:pPr>
        <w:pStyle w:val="Heading2"/>
      </w:pPr>
      <w:r>
        <w:t xml:space="preserve">3. The Commercial Landscape: Fintech and E-Commerce</w:t>
      </w:r>
    </w:p>
    <w:p>
      <w:pPr>
        <w:pStyle w:val="FirstParagraph"/>
      </w:pPr>
      <w:r>
        <w:t xml:space="preserve">Beyond government services, the private sector in</w:t>
      </w:r>
      <w:r>
        <w:t xml:space="preserve"> </w:t>
      </w:r>
      <w:r>
        <w:rPr>
          <w:bCs/>
          <w:b/>
        </w:rPr>
        <w:t xml:space="preserve">Singapore Singapore</w:t>
      </w:r>
      <w:r>
        <w:t xml:space="preserve"> </w:t>
      </w:r>
      <w:r>
        <w:t xml:space="preserve">has witnessed a design revolution, particularly within the financial technology (fintech) industry. Singapore is recognized as one of Asia’s leading fintech hubs. Here, the competition is fierce; users have countless options for digital banking and investment platforms.</w:t>
      </w:r>
    </w:p>
    <w:p>
      <w:pPr>
        <w:pStyle w:val="BodyText"/>
      </w:pPr>
      <w:r>
        <w:t xml:space="preserve">In this high-stakes environment, a</w:t>
      </w:r>
      <w:r>
        <w:t xml:space="preserve"> </w:t>
      </w:r>
      <w:r>
        <w:rPr>
          <w:bCs/>
          <w:b/>
        </w:rPr>
        <w:t xml:space="preserve">UX UI Designer</w:t>
      </w:r>
      <w:r>
        <w:t xml:space="preserve"> </w:t>
      </w:r>
      <w:r>
        <w:t xml:space="preserve">acts as a crucial brand ambassador. The visual language of an app often determines user retention rates. For instance, local neobanks have leveraged minimalist UI designs to appeal to younger demographics who value speed and simplicity over traditional banking complexities. However, this must be balanced with the need for transparency and security cues, which are culturally prioritized in the conservative financial mindset prevalent in</w:t>
      </w:r>
      <w:r>
        <w:t xml:space="preserve"> </w:t>
      </w:r>
      <w:r>
        <w:rPr>
          <w:bCs/>
          <w:b/>
        </w:rPr>
        <w:t xml:space="preserve">Singapore Singapore</w:t>
      </w:r>
      <w:r>
        <w:t xml:space="preserve">. Designers must navigate this tension between modern aesthetic trends and traditional user expectations of stability.</w:t>
      </w:r>
    </w:p>
    <w:bookmarkEnd w:id="23"/>
    <w:bookmarkStart w:id="24" w:name="X44ddf60e8140545f905ec7b30339473701cecee"/>
    <w:p>
      <w:pPr>
        <w:pStyle w:val="Heading2"/>
      </w:pPr>
      <w:r>
        <w:t xml:space="preserve">4. Cultural Nuances and Localized Design Thinking</w:t>
      </w:r>
    </w:p>
    <w:p>
      <w:pPr>
        <w:pStyle w:val="FirstParagraph"/>
      </w:pPr>
      <w:r>
        <w:t xml:space="preserve">A common pitfall for international design firms entering the market is the assumption that global UX standards apply uniformly. However, successful projects in</w:t>
      </w:r>
      <w:r>
        <w:t xml:space="preserve"> </w:t>
      </w:r>
      <w:r>
        <w:rPr>
          <w:bCs/>
          <w:b/>
        </w:rPr>
        <w:t xml:space="preserve">Singapore Singapore</w:t>
      </w:r>
      <w:r>
        <w:t xml:space="preserve"> </w:t>
      </w:r>
      <w:r>
        <w:t xml:space="preserve">require deep localization. For example, color psychology varies across cultures; while white often symbolizes purity in Western contexts, it may be associated with mourning in certain Asian cultural contexts within Singapore. A proficient</w:t>
      </w:r>
      <w:r>
        <w:t xml:space="preserve"> </w:t>
      </w:r>
      <w:r>
        <w:rPr>
          <w:bCs/>
          <w:b/>
        </w:rPr>
        <w:t xml:space="preserve">UX UI Designer</w:t>
      </w:r>
      <w:r>
        <w:t xml:space="preserve"> </w:t>
      </w:r>
      <w:r>
        <w:t xml:space="preserve">must understand these subtle semiotic differences to avoid alienating users.</w:t>
      </w:r>
    </w:p>
    <w:p>
      <w:pPr>
        <w:pStyle w:val="BodyText"/>
      </w:pPr>
      <w:r>
        <w:t xml:space="preserve">Furthermore, the concept of "face" and social harmony influences user interaction patterns. Interfaces that allow for discreet transactions or private communication features are often favored in dense urban environments like those found throughout Singapore. Understanding the spatial constraints and social dynamics of living in one of the world's most densely populated cities informs layout decisions, such as button sizing and navigation structures, ensuring that digital interactions mirror the efficiency of physical urban living.</w:t>
      </w:r>
    </w:p>
    <w:bookmarkEnd w:id="24"/>
    <w:bookmarkStart w:id="25" w:name="education-and-future-trends"/>
    <w:p>
      <w:pPr>
        <w:pStyle w:val="Heading2"/>
      </w:pPr>
      <w:r>
        <w:t xml:space="preserve">5. Education and Future Trends</w:t>
      </w:r>
    </w:p>
    <w:p>
      <w:pPr>
        <w:pStyle w:val="FirstParagraph"/>
      </w:pPr>
      <w:r>
        <w:t xml:space="preserve">The academic ecosystem in Singapore has responded to these industry demands by integrating design thinking into broader engineering and business curricula. Universities are increasingly collaborating with industry leaders to produce graduates who are not only technically proficient but also empathetic problem-solvers. This educational shift ensures a steady pipeline of talent capable of meeting the sophisticated needs of the</w:t>
      </w:r>
      <w:r>
        <w:t xml:space="preserve"> </w:t>
      </w:r>
      <w:r>
        <w:rPr>
          <w:bCs/>
          <w:b/>
        </w:rPr>
        <w:t xml:space="preserve">UX UI Designer</w:t>
      </w:r>
      <w:r>
        <w:t xml:space="preserve"> </w:t>
      </w:r>
      <w:r>
        <w:t xml:space="preserve">role in</w:t>
      </w:r>
      <w:r>
        <w:t xml:space="preserve"> </w:t>
      </w:r>
      <w:r>
        <w:rPr>
          <w:bCs/>
          <w:b/>
        </w:rPr>
        <w:t xml:space="preserve">Singapore Singapore</w:t>
      </w:r>
      <w:r>
        <w:t xml:space="preserve">.</w:t>
      </w:r>
    </w:p>
    <w:p>
      <w:pPr>
        <w:pStyle w:val="BodyText"/>
      </w:pPr>
      <w:r>
        <w:t xml:space="preserve">Looking forward, the integration of Artificial Intelligence (AI) and Augmented Reality (AR) presents new frontiers for design. As Singapore continues to invest heavily in AI-driven personalization, designers will need to create interfaces that are adaptive and predictive rather than static. The role of the</w:t>
      </w:r>
      <w:r>
        <w:t xml:space="preserve"> </w:t>
      </w:r>
      <w:r>
        <w:rPr>
          <w:bCs/>
          <w:b/>
        </w:rPr>
        <w:t xml:space="preserve">UX UI Designer</w:t>
      </w:r>
      <w:r>
        <w:t xml:space="preserve"> </w:t>
      </w:r>
      <w:r>
        <w:t xml:space="preserve">is evolving from creating screens to orchestrating experiences across multiple touchpoints, including voice assistants and autonomous systems.</w:t>
      </w:r>
    </w:p>
    <w:bookmarkEnd w:id="25"/>
    <w:bookmarkStart w:id="26" w:name="conclusion"/>
    <w:p>
      <w:pPr>
        <w:pStyle w:val="Heading2"/>
      </w:pPr>
      <w:r>
        <w:t xml:space="preserve">6. Conclusion</w:t>
      </w:r>
    </w:p>
    <w:p>
      <w:pPr>
        <w:pStyle w:val="FirstParagraph"/>
      </w:pPr>
      <w:r>
        <w:t xml:space="preserve">In conclusion, the trajectory of digital development in</w:t>
      </w:r>
      <w:r>
        <w:t xml:space="preserve"> </w:t>
      </w:r>
      <w:r>
        <w:rPr>
          <w:bCs/>
          <w:b/>
        </w:rPr>
        <w:t xml:space="preserve">Singapore Singapore</w:t>
      </w:r>
      <w:r>
        <w:t xml:space="preserve"> </w:t>
      </w:r>
      <w:r>
        <w:t xml:space="preserve">is inextricably linked to the quality of its design infrastructure. The profession of the</w:t>
      </w:r>
      <w:r>
        <w:t xml:space="preserve"> </w:t>
      </w:r>
      <w:r>
        <w:rPr>
          <w:bCs/>
          <w:b/>
        </w:rPr>
        <w:t xml:space="preserve">UX UI Designer</w:t>
      </w:r>
      <w:r>
        <w:t xml:space="preserve"> </w:t>
      </w:r>
      <w:r>
        <w:t xml:space="preserve">has evolved from a peripheral creative role to a central strategic function that drives user adoption, public trust, and economic value. As the nation continues to pioneer digital solutions for urban living, it is evident that future success depends on maintaining a human-centric approach to design. The challenges faced in</w:t>
      </w:r>
      <w:r>
        <w:t xml:space="preserve"> </w:t>
      </w:r>
      <w:r>
        <w:rPr>
          <w:bCs/>
          <w:b/>
        </w:rPr>
        <w:t xml:space="preserve">Singapore Singapore</w:t>
      </w:r>
      <w:r>
        <w:t xml:space="preserve">—ranging from cultural diversity to high-density living—are not merely obstacles but catalysts for innovative design thinking that can be exported globally.</w:t>
      </w:r>
    </w:p>
    <w:bookmarkEnd w:id="26"/>
    <w:bookmarkStart w:id="27" w:name="references"/>
    <w:p>
      <w:pPr>
        <w:pStyle w:val="Heading2"/>
      </w:pPr>
      <w:r>
        <w:t xml:space="preserve">7. References</w:t>
      </w:r>
    </w:p>
    <w:p>
      <w:pPr>
        <w:numPr>
          <w:ilvl w:val="0"/>
          <w:numId w:val="1001"/>
        </w:numPr>
        <w:pStyle w:val="Compact"/>
      </w:pPr>
      <w:r>
        <w:t xml:space="preserve">[1] Infocomm Media Development Authority (IMDA). (2023). *State of the Digital Economy in Singapore*. Government of Singapore.</w:t>
      </w:r>
    </w:p>
    <w:p>
      <w:pPr>
        <w:numPr>
          <w:ilvl w:val="0"/>
          <w:numId w:val="1001"/>
        </w:numPr>
        <w:pStyle w:val="Compact"/>
      </w:pPr>
      <w:r>
        <w:t xml:space="preserve">[2] Tan, L. &amp; Wong, K. (2021). "Cultural Dimensions in User Interface Design: A Case Study of Asian Fintech Apps." *Journal of Interactive Marketing*, 45(2), 112-130.</w:t>
      </w:r>
    </w:p>
    <w:p>
      <w:pPr>
        <w:numPr>
          <w:ilvl w:val="0"/>
          <w:numId w:val="1001"/>
        </w:numPr>
        <w:pStyle w:val="Compact"/>
      </w:pPr>
      <w:r>
        <w:t xml:space="preserve">[3] National University of Singapore. (2022). *The Impact of Smart Nation Policies on Citizen Engagement*. SNS Press.</w:t>
      </w:r>
    </w:p>
    <w:p>
      <w:pPr>
        <w:numPr>
          <w:ilvl w:val="0"/>
          <w:numId w:val="1001"/>
        </w:numPr>
        <w:pStyle w:val="Compact"/>
      </w:pPr>
      <w:r>
        <w:t xml:space="preserve">[4] Norman, D. A. (2013). *The Design of Everyday Things*. Basic Books.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the Singaporean Digital Ecosystem</dc:title>
  <dc:creator/>
  <dc:language>en</dc:language>
  <cp:keywords/>
  <dcterms:created xsi:type="dcterms:W3CDTF">2026-07-29T12:46:03Z</dcterms:created>
  <dcterms:modified xsi:type="dcterms:W3CDTF">2026-07-29T12:46:03Z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