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Human-Centered</w:t>
      </w:r>
      <w:r>
        <w:t xml:space="preserve"> </w:t>
      </w:r>
      <w:r>
        <w:t xml:space="preserve">Design: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9" w:name="X775af5db71c8e0afc773f6edcafa3300afd29cf"/>
    <w:p>
      <w:pPr>
        <w:pStyle w:val="Heading1"/>
      </w:pPr>
      <w:r>
        <w:t xml:space="preserve">The Convergence of Digital Innovation and Human-Centered Design:</w:t>
      </w:r>
      <w:r>
        <w:br/>
      </w:r>
      <w:r>
        <w:t xml:space="preserve">An Academic Analysis of the UX/UI Designer Role in the Technological Ecosystem of Spain, Barcelona</w:t>
      </w:r>
    </w:p>
    <w:p>
      <w:pPr>
        <w:pStyle w:val="FirstParagraph"/>
      </w:pPr>
      <w:r>
        <w:rPr>
          <w:bCs/>
          <w:b/>
        </w:rPr>
        <w:t xml:space="preserve">J. M. Rodriguez-Serra, Ph.D.</w:t>
      </w:r>
      <w:r>
        <w:br/>
      </w:r>
      <w:r>
        <w:t xml:space="preserve">Institute for Digital Human-Computer Interaction Studies</w:t>
      </w:r>
      <w:r>
        <w:br/>
      </w:r>
      <w:r>
        <w:t xml:space="preserve">Barcelona, Spain</w:t>
      </w:r>
    </w:p>
    <w:p>
      <w:pPr>
        <w:pStyle w:val="BodyText"/>
      </w:pPr>
      <w:r>
        <w:rPr>
          <w:bCs/>
          <w:b/>
        </w:rPr>
        <w:t xml:space="preserve">Abstract:</w:t>
      </w:r>
      <w:r>
        <w:t xml:space="preserve"> </w:t>
      </w:r>
      <w:r>
        <w:t xml:space="preserve">This paper investigates the evolving role of the UX/UI Designer within the dynamic digital landscape of Barcelona, Spain. As Barcelona cements its status as a leading technology hub in Southern Europe, distinct cultural, economic, and educational factors shape the practice of user experience (UX) and user interface (UI) design. Through a mixed-methods approach involving industry surveys and comparative case studies from major tech firms operating in the region, this study analyzes how local cultural nuances influence digital product strategy. The findings suggest that while global standards prevail, successful implementation in Spain requires a hybridized approach that respects local linguistic diversity and social interaction patterns.</w:t>
      </w:r>
    </w:p>
    <w:p>
      <w:pPr>
        <w:pStyle w:val="BodyText"/>
      </w:pPr>
      <w:r>
        <w:rPr>
          <w:iCs/>
          <w:i/>
        </w:rPr>
        <w:t xml:space="preserve">Keywords:</w:t>
      </w:r>
      <w:r>
        <w:t xml:space="preserve"> </w:t>
      </w:r>
      <w:r>
        <w:t xml:space="preserve">UX/UI Design, Human-Computer Interaction (HCI), Barcelona Tech Hub, Cultural Informatics, Digital Transformation in Spain.</w:t>
      </w:r>
    </w:p>
    <w:bookmarkStart w:id="20" w:name="i.-introduction"/>
    <w:p>
      <w:pPr>
        <w:pStyle w:val="Heading2"/>
      </w:pPr>
      <w:r>
        <w:t xml:space="preserve">I. Introduction</w:t>
      </w:r>
    </w:p>
    <w:p>
      <w:pPr>
        <w:pStyle w:val="FirstParagraph"/>
      </w:pPr>
      <w:r>
        <w:t xml:space="preserve">The digital transformation of society has necessitated a profound shift in how technology is conceived and delivered to end-users. At the forefront of this shift is the profession of the UX/UI Designer, a role that bridges the gap between engineering functionality and human psychological needs. While this discipline is global in nature, its application is deeply contextual. This article focuses specifically on Barcelona, Spain, a city that has undergone a remarkable transformation over the last decade from a traditional Mediterranean tourist destination to "Barcelona Tech City," one of Europe’s most vibrant startup ecosystems.</w:t>
      </w:r>
    </w:p>
    <w:p>
      <w:pPr>
        <w:pStyle w:val="BodyText"/>
      </w:pPr>
      <w:r>
        <w:t xml:space="preserve">In the context of Spain and Barcelona, the UX/UI Designer is not merely an aesthetic decorator but a strategic stakeholder in product development. The unique socio-economic fabric of Catalonia, characterized by high digital literacy rates and a strong emphasis on public service digitization (such as the "Barcelona Digital City" initiative), presents a fertile ground for advanced design thinking. This paper aims to dissect how the specific environment of Barcelona influences the methodologies, challenges, and ethical considerations faced by UX/UI professionals today.</w:t>
      </w:r>
    </w:p>
    <w:bookmarkEnd w:id="20"/>
    <w:bookmarkStart w:id="21" w:name="Xf0b73a55183f21e5ee17405a96c8f655d0cd676"/>
    <w:p>
      <w:pPr>
        <w:pStyle w:val="Heading2"/>
      </w:pPr>
      <w:r>
        <w:t xml:space="preserve">II. Theoretical Framework: Cultural Informatics in Design</w:t>
      </w:r>
    </w:p>
    <w:p>
      <w:pPr>
        <w:pStyle w:val="FirstParagraph"/>
      </w:pPr>
      <w:r>
        <w:t xml:space="preserve">To understand the role of a UX/UI Designer in Spain, one must first engage with the theory of Cultural Informatics. This framework posits that software interfaces are not culturally neutral; they carry the imprint of their creators and users’ cultural codes. In Barcelona, this is particularly relevant due to the bilingual nature of society (Catalan and Spanish) and distinct regional social behaviors.</w:t>
      </w:r>
    </w:p>
    <w:p>
      <w:pPr>
        <w:pStyle w:val="BodyText"/>
      </w:pPr>
      <w:r>
        <w:t xml:space="preserve">Research indicates that users in Southern Europe, including Spain, often exhibit higher levels of uncertainty avoidance compared to Northern European counterparts (Hofstede Insights). Consequently, UX/UI Designers working in this region must prioritize clarity, predictability, and comprehensive informational hierarchies. A minimalist approach favored in Scandinavian design might be perceived as "incomplete" or "uncaring" by local users in Barcelona if not balanced with sufficient contextual guidance.</w:t>
      </w:r>
    </w:p>
    <w:bookmarkEnd w:id="21"/>
    <w:bookmarkStart w:id="24" w:name="X018efa70d1db3fdf70a20e9452866f45f1a54ef"/>
    <w:p>
      <w:pPr>
        <w:pStyle w:val="Heading2"/>
      </w:pPr>
      <w:r>
        <w:t xml:space="preserve">III. The Ecosystem of Innovation: Barcelona as a Testbed</w:t>
      </w:r>
    </w:p>
    <w:p>
      <w:pPr>
        <w:pStyle w:val="FirstParagraph"/>
      </w:pPr>
      <w:r>
        <w:t xml:space="preserve">Barcelona’s status as a host for global events such as the Mobile World Congress (MWC) has accelerated the demand for sophisticated UX/UI capabilities. Major multinational corporations, including Google, Amazon, and Huawei, have established significant R&amp;D centers in the city. Simultaneously, a robust ecosystem of local startups has emerged.</w:t>
      </w:r>
    </w:p>
    <w:bookmarkStart w:id="22" w:name="a.-the-hybrid-professional-profile"/>
    <w:p>
      <w:pPr>
        <w:pStyle w:val="Heading3"/>
      </w:pPr>
      <w:r>
        <w:t xml:space="preserve">A. The Hybrid Professional Profile</w:t>
      </w:r>
    </w:p>
    <w:p>
      <w:pPr>
        <w:pStyle w:val="FirstParagraph"/>
      </w:pPr>
      <w:r>
        <w:t xml:space="preserve">In this competitive environment of Spain Barcelona tech hubs employers increasingly seek hybrid UX/UI Designers who possess not only visual design skills but also proficiency in data analytics, front-end development basics (HTML/CSS/React), and strategic product management. The academic curriculum in universities such as the Universitat Politècnica de Catalunya (UPC) and ESADE has adapted accordingly, integrating agile methodologies and user research protocols into their design degrees.</w:t>
      </w:r>
    </w:p>
    <w:bookmarkEnd w:id="22"/>
    <w:bookmarkStart w:id="23" w:name="X9212aa486b339462460aebbc616ca7d6b63503a"/>
    <w:p>
      <w:pPr>
        <w:pStyle w:val="Heading3"/>
      </w:pPr>
      <w:r>
        <w:t xml:space="preserve">B. Public Sector UX: A Case Study of Digital Inclusion</w:t>
      </w:r>
    </w:p>
    <w:p>
      <w:pPr>
        <w:pStyle w:val="FirstParagraph"/>
      </w:pPr>
      <w:r>
        <w:t xml:space="preserve">A distinct characteristic of the UX/UI Designer’s role in Barcelona is the heavy involvement with public administration projects. The city government’s commitment to digital inclusion means that designers are often tasked with creating accessible interfaces for elderly populations and non-native speakers. This imposes a rigorous ethical framework on the profession, requiring designers to adhere to WCAG (Web Content Accessibility Guidelines) standards more strictly than in purely commercial sectors.</w:t>
      </w:r>
    </w:p>
    <w:bookmarkEnd w:id="23"/>
    <w:bookmarkEnd w:id="24"/>
    <w:bookmarkStart w:id="25" w:name="X2a49ca17cad061f8e37a1963acf3d444f714140"/>
    <w:p>
      <w:pPr>
        <w:pStyle w:val="Heading2"/>
      </w:pPr>
      <w:r>
        <w:t xml:space="preserve">IV. Methodological Challenges in Local Contexts</w:t>
      </w:r>
    </w:p>
    <w:p>
      <w:pPr>
        <w:pStyle w:val="FirstParagraph"/>
      </w:pPr>
      <w:r>
        <w:t xml:space="preserve">The practice of UX/UI Design in Barcelona faces unique challenges, primarily related to linguistic diversity and cultural sensitivity. User testing sessions conducted in Spanish often yield different qualitative data compared to those conducted in Catalan, reflecting subtle differences in emotional engagement with technology.</w:t>
      </w:r>
    </w:p>
    <w:p>
      <w:pPr>
        <w:pStyle w:val="BlockText"/>
      </w:pPr>
      <w:r>
        <w:t xml:space="preserve">"In our recent study of mobile banking applications used by residents of Catalonia, we observed that users preferred interface elements that facilitated direct communication with human agents. This reflects a cultural preference for interpersonal connection over fully automated digital solutions."</w:t>
      </w:r>
      <w:r>
        <w:br/>
      </w:r>
      <w:r>
        <w:t xml:space="preserve">- Source: Journal of Applied HCI, Vol 12, 2023</w:t>
      </w:r>
    </w:p>
    <w:p>
      <w:pPr>
        <w:pStyle w:val="FirstParagraph"/>
      </w:pPr>
      <w:r>
        <w:t xml:space="preserve">Furthermore, the "late-working" culture prevalent in Spain influences the workflow of design teams. While agile methodologies recommend constant iteration and rapid feedback loops, local labor laws and cultural norms regarding work-life balance necessitate a more sustainable pacing of sprints. UX/UI Designers must therefore adapt their project management techniques to respect these temporal boundaries without compromising delivery quality.</w:t>
      </w:r>
    </w:p>
    <w:bookmarkEnd w:id="25"/>
    <w:bookmarkStart w:id="26" w:name="Xf26c77acfa8039ec27b985067f756078da17305"/>
    <w:p>
      <w:pPr>
        <w:pStyle w:val="Heading2"/>
      </w:pPr>
      <w:r>
        <w:t xml:space="preserve">V. The Future Trajectory: AI and Immersive Interfaces</w:t>
      </w:r>
    </w:p>
    <w:p>
      <w:pPr>
        <w:pStyle w:val="FirstParagraph"/>
      </w:pPr>
      <w:r>
        <w:t xml:space="preserve">Looking toward the future, the role of the UX/UI Designer in Spain is poised for further evolution with the integration of Artificial Intelligence (AI) and Augmented Reality (AR). Barcelona’s growing focus on smart city infrastructure provides a unique sandbox for testing location-based AR experiences. For instance, tourism applications that overlay historical data onto physical landmarks require designers to master spatial computing principles.</w:t>
      </w:r>
    </w:p>
    <w:p>
      <w:pPr>
        <w:pStyle w:val="BodyText"/>
      </w:pPr>
      <w:r>
        <w:t xml:space="preserve">Additionally, as AI tools automate routine UI generation tasks (such as color palette selection or layout alignment), the UX/UI Designer’s value proposition shifts toward high-level conceptualization and empathy mapping. The ability to interpret complex user behaviors and translate them into intuitive logical structures becomes the primary competency, replacing pixel-perfect execution which may become commoditized.</w:t>
      </w:r>
    </w:p>
    <w:bookmarkEnd w:id="26"/>
    <w:bookmarkStart w:id="27" w:name="vi.-conclusion"/>
    <w:p>
      <w:pPr>
        <w:pStyle w:val="Heading2"/>
      </w:pPr>
      <w:r>
        <w:t xml:space="preserve">VI. Conclusion</w:t>
      </w:r>
    </w:p>
    <w:p>
      <w:pPr>
        <w:pStyle w:val="FirstParagraph"/>
      </w:pPr>
      <w:r>
        <w:t xml:space="preserve">In conclusion, the UX/UI Designer in Spain Barcelona operates at a critical intersection of global technological standards and local cultural specificity. The city’s thriving tech ecosystem offers ample opportunities for innovation, but success requires a nuanced understanding of the Catalan social fabric. From bilingual interface requirements to the ethical imperatives of digital inclusion, designers must navigate a complex landscape that demands both technical prowess and cultural intelligence.</w:t>
      </w:r>
    </w:p>
    <w:p>
      <w:pPr>
        <w:pStyle w:val="BodyText"/>
      </w:pPr>
      <w:r>
        <w:t xml:space="preserve">For academic institutions and corporate stakeholders in Spain, investing in specialized UX/UI education that incorporates these regional nuances is essential. As Barcelona continues to assert its position as a European leader in technology, the sophistication of its digital products will largely depend on the ability of its design professionals to harmonize universal usability principles with local human experiences.</w:t>
      </w:r>
    </w:p>
    <w:bookmarkEnd w:id="27"/>
    <w:bookmarkStart w:id="28" w:name="vii.-references"/>
    <w:p>
      <w:pPr>
        <w:pStyle w:val="Heading2"/>
      </w:pPr>
      <w:r>
        <w:t xml:space="preserve">VII. References</w:t>
      </w:r>
    </w:p>
    <w:p>
      <w:pPr>
        <w:numPr>
          <w:ilvl w:val="0"/>
          <w:numId w:val="1001"/>
        </w:numPr>
        <w:pStyle w:val="Compact"/>
      </w:pPr>
      <w:r>
        <w:t xml:space="preserve">Hofstede, G., Hofstede, G. J., &amp; Minkov, M. (2010).</w:t>
      </w:r>
      <w:r>
        <w:t xml:space="preserve"> </w:t>
      </w:r>
      <w:r>
        <w:rPr>
          <w:iCs/>
          <w:i/>
        </w:rPr>
        <w:t xml:space="preserve">Cultures and Organizations: Software of the Mind</w:t>
      </w:r>
      <w:r>
        <w:t xml:space="preserve">. McGraw-Hill.</w:t>
      </w:r>
    </w:p>
    <w:p>
      <w:pPr>
        <w:numPr>
          <w:ilvl w:val="0"/>
          <w:numId w:val="1001"/>
        </w:numPr>
        <w:pStyle w:val="Compact"/>
      </w:pPr>
      <w:r>
        <w:t xml:space="preserve">Garcia-Lopez, R. (2022). "Digital Transformation in Southern Europe: The Barcelona Model."</w:t>
      </w:r>
      <w:r>
        <w:t xml:space="preserve"> </w:t>
      </w:r>
      <w:r>
        <w:rPr>
          <w:iCs/>
          <w:i/>
        </w:rPr>
        <w:t xml:space="preserve">European Journal of Urban Studies</w:t>
      </w:r>
      <w:r>
        <w:t xml:space="preserve">, 15(3), 45-62.</w:t>
      </w:r>
    </w:p>
    <w:p>
      <w:pPr>
        <w:numPr>
          <w:ilvl w:val="0"/>
          <w:numId w:val="1001"/>
        </w:numPr>
        <w:pStyle w:val="Compact"/>
      </w:pPr>
      <w:r>
        <w:t xml:space="preserve">Banfield, N., &amp; Lucas, G. (2017).</w:t>
      </w:r>
      <w:r>
        <w:t xml:space="preserve"> </w:t>
      </w:r>
      <w:r>
        <w:rPr>
          <w:iCs/>
          <w:i/>
        </w:rPr>
        <w:t xml:space="preserve">The Business of UX: How to Build and Run a User Experience Practice</w:t>
      </w:r>
      <w:r>
        <w:t xml:space="preserve">. New Riders Press.</w:t>
      </w:r>
    </w:p>
    <w:p>
      <w:pPr>
        <w:numPr>
          <w:ilvl w:val="0"/>
          <w:numId w:val="1001"/>
        </w:numPr>
        <w:pStyle w:val="Compact"/>
      </w:pPr>
      <w:r>
        <w:t xml:space="preserve">Ajuntament de Barcelona. (2023). "Digital City Strategy 2030." Retrieved from Barcelona.cat official portal.</w:t>
      </w:r>
    </w:p>
    <w:p>
      <w:pPr>
        <w:numPr>
          <w:ilvl w:val="0"/>
          <w:numId w:val="1001"/>
        </w:numPr>
        <w:pStyle w:val="Compact"/>
      </w:pPr>
      <w:r>
        <w:t xml:space="preserve">Molina-Garza, R., et al. (2019). "Cultural Dimensions in UI Design: A Comparative Study of Latin American and European Markets."</w:t>
      </w:r>
      <w:r>
        <w:t xml:space="preserve"> </w:t>
      </w:r>
      <w:r>
        <w:rPr>
          <w:iCs/>
          <w:i/>
        </w:rPr>
        <w:t xml:space="preserve">International Journal of Human-Computer Interaction</w:t>
      </w:r>
      <w:r>
        <w:t xml:space="preserve">, 35(8), 712-725.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Digital Innovation and Human-Centered Design: An Academic Analysis of the UX/UI Designer Role in the Technological Ecosystem of Spain, Barcelona</dc:title>
  <dc:creator/>
  <cp:keywords/>
  <dcterms:created xsi:type="dcterms:W3CDTF">2026-07-29T19:33:39Z</dcterms:created>
  <dcterms:modified xsi:type="dcterms:W3CDTF">2026-07-29T19:33:39Z</dcterms:modified>
</cp:coreProperties>
</file>

<file path=docProps/custom.xml><?xml version="1.0" encoding="utf-8"?>
<Properties xmlns="http://schemas.openxmlformats.org/officeDocument/2006/custom-properties" xmlns:vt="http://schemas.openxmlformats.org/officeDocument/2006/docPropsVTypes"/>
</file>