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Spain</w:t>
      </w:r>
      <w:r>
        <w:t xml:space="preserve"> </w:t>
      </w:r>
      <w:r>
        <w:t xml:space="preserve">Madrid</w:t>
      </w:r>
    </w:p>
    <w:bookmarkStart w:id="31" w:name="X4c3709be751b54d017af4859d0dd4150b17f4e7"/>
    <w:p>
      <w:pPr>
        <w:pStyle w:val="Heading1"/>
      </w:pPr>
      <w:r>
        <w:t xml:space="preserve">The Evolution and Strategic Importance of the</w:t>
      </w:r>
      <w:r>
        <w:t xml:space="preserve"> </w:t>
      </w:r>
      <w:r>
        <w:rPr>
          <w:bCs/>
          <w:b/>
        </w:rPr>
        <w:t xml:space="preserve">UX/UI Designer</w:t>
      </w:r>
      <w:r>
        <w:t xml:space="preserve"> </w:t>
      </w:r>
      <w:r>
        <w:t xml:space="preserve">in the Tech Ecosystem of</w:t>
      </w:r>
      <w:r>
        <w:t xml:space="preserve"> </w:t>
      </w:r>
      <w:r>
        <w:rPr>
          <w:bCs/>
          <w:b/>
        </w:rPr>
        <w:t xml:space="preserve">Spain Madrid</w:t>
      </w:r>
    </w:p>
    <w:p>
      <w:pPr>
        <w:pStyle w:val="FirstParagraph"/>
      </w:pPr>
      <w:r>
        <w:rPr>
          <w:iCs/>
          <w:i/>
        </w:rPr>
        <w:t xml:space="preserve">Alexander R. Thorne, PhD Candidate in Digital Human-Computer Interaction</w:t>
      </w:r>
      <w:r>
        <w:br/>
      </w:r>
      <w:r>
        <w:rPr>
          <w:iCs/>
          <w:i/>
        </w:rPr>
        <w:t xml:space="preserve">Madeleine S. Cortez, Senior Research Fellow in European Tech Markets</w:t>
      </w:r>
    </w:p>
    <w:p>
      <w:pPr>
        <w:pStyle w:val="BodyText"/>
      </w:pPr>
      <w:r>
        <w:rPr>
          <w:bCs/>
          <w:b/>
        </w:rPr>
        <w:t xml:space="preserve">Abstract:</w:t>
      </w:r>
      <w:r>
        <w:t xml:space="preserve"> </w:t>
      </w:r>
      <w:r>
        <w:t xml:space="preserve">As digital transformation accelerates across Europe, the role of the User Experience/User Interface (UX/UI) Designer has transcended its aesthetic origins to become a critical strategic function within technology organizations. This article examines the specific socio-economic and cultural dynamics influencing UX/UI practices in Madrid, Spain. By analyzing local market trends, cultural nuances in digital interaction, and the growing demand for human-centric design, this study argues that the</w:t>
      </w:r>
      <w:r>
        <w:t xml:space="preserve"> </w:t>
      </w:r>
      <w:r>
        <w:rPr>
          <w:bCs/>
          <w:b/>
        </w:rPr>
        <w:t xml:space="preserve">UX/UI Designer</w:t>
      </w:r>
      <w:r>
        <w:t xml:space="preserve"> </w:t>
      </w:r>
      <w:r>
        <w:t xml:space="preserve">is not merely a visual creator but a pivotal stakeholder in driving innovation within</w:t>
      </w:r>
      <w:r>
        <w:t xml:space="preserve"> </w:t>
      </w:r>
      <w:r>
        <w:rPr>
          <w:bCs/>
          <w:b/>
        </w:rPr>
        <w:t xml:space="preserve">Spain Madrid</w:t>
      </w:r>
      <w:r>
        <w:t xml:space="preserve">. The findings suggest that understanding local consumer behavior and integrating cross-functional collaboration are essential for success in this dynamic metropolitan hub.</w:t>
      </w:r>
    </w:p>
    <w:bookmarkStart w:id="20" w:name="introduction"/>
    <w:p>
      <w:pPr>
        <w:pStyle w:val="Heading2"/>
      </w:pPr>
      <w:r>
        <w:t xml:space="preserve">1. Introduction</w:t>
      </w:r>
    </w:p>
    <w:p>
      <w:pPr>
        <w:pStyle w:val="FirstParagraph"/>
      </w:pPr>
      <w:r>
        <w:t xml:space="preserve">In the contemporary digital landscape, the interface between humans and machines is mediated by design. While early digital products prioritized functionality, modern software development emphasizes usability, accessibility, and emotional resonance. Central to this shift is the profession of the</w:t>
      </w:r>
      <w:r>
        <w:t xml:space="preserve"> </w:t>
      </w:r>
      <w:r>
        <w:rPr>
          <w:bCs/>
          <w:b/>
        </w:rPr>
        <w:t xml:space="preserve">UX/UI Designer</w:t>
      </w:r>
      <w:r>
        <w:t xml:space="preserve">. Unlike traditional graphic designers who focus primarily on visual aesthetics,</w:t>
      </w:r>
      <w:r>
        <w:t xml:space="preserve"> </w:t>
      </w:r>
      <w:r>
        <w:rPr>
          <w:iCs/>
          <w:i/>
        </w:rPr>
        <w:t xml:space="preserve">UX/UI Designers</w:t>
      </w:r>
      <w:r>
        <w:t xml:space="preserve"> </w:t>
      </w:r>
      <w:r>
        <w:t xml:space="preserve">are tasked with mapping user journeys, optimizing information architecture, and crafting intuitive interfaces that facilitate seamless interaction.</w:t>
      </w:r>
    </w:p>
    <w:p>
      <w:pPr>
        <w:pStyle w:val="BodyText"/>
      </w:pPr>
      <w:r>
        <w:t xml:space="preserve">This paper specifically investigates the unique position of these professionals within</w:t>
      </w:r>
      <w:r>
        <w:t xml:space="preserve"> </w:t>
      </w:r>
      <w:r>
        <w:rPr>
          <w:bCs/>
          <w:b/>
        </w:rPr>
        <w:t xml:space="preserve">Spain Madrid</w:t>
      </w:r>
      <w:r>
        <w:t xml:space="preserve">, a city that has rapidly evolved into one of Europe’s premier technology hubs. Historically known for its rich cultural heritage and tourism sector, Madrid has witnessed a significant surge in startup activity, fintech innovation, and digital transformation initiatives in traditional industries. Consequently, the demand for specialized design talent in</w:t>
      </w:r>
      <w:r>
        <w:t xml:space="preserve"> </w:t>
      </w:r>
      <w:r>
        <w:rPr>
          <w:bCs/>
          <w:b/>
        </w:rPr>
        <w:t xml:space="preserve">Spain Madrid</w:t>
      </w:r>
      <w:r>
        <w:t xml:space="preserve"> </w:t>
      </w:r>
      <w:r>
        <w:t xml:space="preserve">has skyrocketed. This article explores how the</w:t>
      </w:r>
      <w:r>
        <w:t xml:space="preserve"> </w:t>
      </w:r>
      <w:r>
        <w:rPr>
          <w:bCs/>
          <w:b/>
        </w:rPr>
        <w:t xml:space="preserve">UX/UI Designer</w:t>
      </w:r>
      <w:r>
        <w:t xml:space="preserve"> </w:t>
      </w:r>
      <w:r>
        <w:t xml:space="preserve">contributes to this growth and addresses the challenges specific to this regional market.</w:t>
      </w:r>
    </w:p>
    <w:bookmarkEnd w:id="20"/>
    <w:bookmarkStart w:id="21" w:name="methodology"/>
    <w:p>
      <w:pPr>
        <w:pStyle w:val="Heading2"/>
      </w:pPr>
      <w:r>
        <w:t xml:space="preserve">2. Methodological Context: The Madrid Tech Ecosystem</w:t>
      </w:r>
    </w:p>
    <w:p>
      <w:pPr>
        <w:pStyle w:val="FirstParagraph"/>
      </w:pPr>
      <w:r>
        <w:t xml:space="preserve">To understand the role of design in this region, one must first appreciate the economic context of</w:t>
      </w:r>
      <w:r>
        <w:t xml:space="preserve"> </w:t>
      </w:r>
      <w:r>
        <w:rPr>
          <w:bCs/>
          <w:b/>
        </w:rPr>
        <w:t xml:space="preserve">Spain Madrid</w:t>
      </w:r>
      <w:r>
        <w:t xml:space="preserve">. Over the past decade, the city has implemented policies aimed at fostering an entrepreneurial ecosystem comparable to Berlin or London. The emergence of hubs such as 22@Madrid and various co-working spaces has attracted international tech giants and local startups alike. However, unlike Silicon Valley’s scale-driven approach, the market in</w:t>
      </w:r>
      <w:r>
        <w:t xml:space="preserve"> </w:t>
      </w:r>
      <w:r>
        <w:rPr>
          <w:bCs/>
          <w:b/>
        </w:rPr>
        <w:t xml:space="preserve">Spain Madrid</w:t>
      </w:r>
      <w:r>
        <w:t xml:space="preserve"> </w:t>
      </w:r>
      <w:r>
        <w:t xml:space="preserve">often balances innovation with a strong emphasis on quality of life and social cohesion.</w:t>
      </w:r>
    </w:p>
    <w:p>
      <w:pPr>
        <w:pStyle w:val="BodyText"/>
      </w:pPr>
      <w:r>
        <w:t xml:space="preserve">This unique environment influences the work of the</w:t>
      </w:r>
      <w:r>
        <w:t xml:space="preserve"> </w:t>
      </w:r>
      <w:r>
        <w:rPr>
          <w:bCs/>
          <w:b/>
        </w:rPr>
        <w:t xml:space="preserve">UX/UI Designer</w:t>
      </w:r>
      <w:r>
        <w:t xml:space="preserve">. In markets focused solely on rapid user acquisition, design may be secondary to growth hacking. In contrast, in</w:t>
      </w:r>
      <w:r>
        <w:t xml:space="preserve"> </w:t>
      </w:r>
      <w:r>
        <w:rPr>
          <w:bCs/>
          <w:b/>
        </w:rPr>
        <w:t xml:space="preserve">Spain Madrid</w:t>
      </w:r>
      <w:r>
        <w:t xml:space="preserve">, where brand loyalty and user satisfaction are deeply tied to cultural values of hospitality and connection, the</w:t>
      </w:r>
      <w:r>
        <w:t xml:space="preserve"> </w:t>
      </w:r>
      <w:r>
        <w:rPr>
          <w:bCs/>
          <w:b/>
        </w:rPr>
        <w:t xml:space="preserve">UX/UI Designer</w:t>
      </w:r>
      <w:r>
        <w:t xml:space="preserve"> </w:t>
      </w:r>
      <w:r>
        <w:t xml:space="preserve">plays a crucial role in building trust through digital interfaces.</w:t>
      </w:r>
    </w:p>
    <w:bookmarkEnd w:id="21"/>
    <w:bookmarkStart w:id="24" w:name="cultural-nuances"/>
    <w:p>
      <w:pPr>
        <w:pStyle w:val="Heading2"/>
      </w:pPr>
      <w:r>
        <w:t xml:space="preserve">3. Cultural Nuances in UX Design for Spanish Users</w:t>
      </w:r>
    </w:p>
    <w:p>
      <w:pPr>
        <w:pStyle w:val="FirstParagraph"/>
      </w:pPr>
      <w:r>
        <w:t xml:space="preserve">A primary responsibility of any competent</w:t>
      </w:r>
      <w:r>
        <w:t xml:space="preserve"> </w:t>
      </w:r>
      <w:r>
        <w:rPr>
          <w:bCs/>
          <w:b/>
        </w:rPr>
        <w:t xml:space="preserve">UX/UI Designer</w:t>
      </w:r>
      <w:r>
        <w:t xml:space="preserve"> </w:t>
      </w:r>
      <w:r>
        <w:t xml:space="preserve">is to conduct user research tailored to the target demographic. In the context of</w:t>
      </w:r>
      <w:r>
        <w:t xml:space="preserve"> </w:t>
      </w:r>
      <w:r>
        <w:rPr>
          <w:bCs/>
          <w:b/>
        </w:rPr>
        <w:t xml:space="preserve">Spain Madrid</w:t>
      </w:r>
      <w:r>
        <w:t xml:space="preserve">, cultural nuances significantly impact design decisions. Research indicates that Spanish users, particularly in metropolitan areas like Madrid, exhibit high digital literacy but also possess distinct expectations regarding communication and visual hierarchy.</w:t>
      </w:r>
    </w:p>
    <w:bookmarkStart w:id="22" w:name="visual-hierarchy"/>
    <w:p>
      <w:pPr>
        <w:pStyle w:val="Heading3"/>
      </w:pPr>
      <w:r>
        <w:t xml:space="preserve">3.1 Visual Communication and Information Density</w:t>
      </w:r>
    </w:p>
    <w:p>
      <w:pPr>
        <w:pStyle w:val="FirstParagraph"/>
      </w:pPr>
      <w:r>
        <w:t xml:space="preserve">Studies in European digital behavior suggest that Mediterranean cultures may tolerate higher information density compared to Nordic or Anglo-Saxon markets. For a</w:t>
      </w:r>
      <w:r>
        <w:t xml:space="preserve"> </w:t>
      </w:r>
      <w:r>
        <w:rPr>
          <w:bCs/>
          <w:b/>
        </w:rPr>
        <w:t xml:space="preserve">UX/UI Designer</w:t>
      </w:r>
      <w:r>
        <w:t xml:space="preserve"> </w:t>
      </w:r>
      <w:r>
        <w:t xml:space="preserve">operating in</w:t>
      </w:r>
      <w:r>
        <w:t xml:space="preserve"> </w:t>
      </w:r>
      <w:r>
        <w:rPr>
          <w:bCs/>
          <w:b/>
        </w:rPr>
        <w:t xml:space="preserve">Spain Madrid</w:t>
      </w:r>
      <w:r>
        <w:t xml:space="preserve">, this implies that whitespace is not always synonymous with luxury; rather, clarity and comprehensiveness are often valued more highly than minimalist abstraction. Successful interfaces in this region frequently employ vibrant color palettes and dynamic imagery, reflecting the energetic social culture of the capital. The</w:t>
      </w:r>
      <w:r>
        <w:t xml:space="preserve"> </w:t>
      </w:r>
      <w:r>
        <w:rPr>
          <w:bCs/>
          <w:b/>
        </w:rPr>
        <w:t xml:space="preserve">UX/UI Designer</w:t>
      </w:r>
      <w:r>
        <w:t xml:space="preserve"> </w:t>
      </w:r>
      <w:r>
        <w:t xml:space="preserve">must balance these aesthetic preferences with functional usability standards to avoid cognitive overload.</w:t>
      </w:r>
    </w:p>
    <w:bookmarkEnd w:id="22"/>
    <w:bookmarkStart w:id="23" w:name="mobile-first"/>
    <w:p>
      <w:pPr>
        <w:pStyle w:val="Heading3"/>
      </w:pPr>
      <w:r>
        <w:t xml:space="preserve">3.2 Mobile-First Orientation</w:t>
      </w:r>
    </w:p>
    <w:p>
      <w:pPr>
        <w:pStyle w:val="FirstParagraph"/>
      </w:pPr>
      <w:r>
        <w:t xml:space="preserve">The penetration of smartphones in</w:t>
      </w:r>
      <w:r>
        <w:t xml:space="preserve"> </w:t>
      </w:r>
      <w:r>
        <w:rPr>
          <w:bCs/>
          <w:b/>
        </w:rPr>
        <w:t xml:space="preserve">Spain Madrid</w:t>
      </w:r>
      <w:r>
        <w:t xml:space="preserve"> </w:t>
      </w:r>
      <w:r>
        <w:t xml:space="preserve">is among the highest in Europe. Consequently, the majority of digital interactions for consumers and businesses occur on mobile devices. The</w:t>
      </w:r>
      <w:r>
        <w:t xml:space="preserve"> </w:t>
      </w:r>
      <w:r>
        <w:rPr>
          <w:bCs/>
          <w:b/>
        </w:rPr>
        <w:t xml:space="preserve">UX/UI Designer</w:t>
      </w:r>
      <w:r>
        <w:t xml:space="preserve"> </w:t>
      </w:r>
      <w:r>
        <w:t xml:space="preserve">must prioritize responsive design principles, ensuring that applications function flawlessly across various screen sizes. Furthermore, local usage patterns indicate a preference for quick, transactional interactions during commutes or social breaks. This necessitates streamlined user flows that reduce the number of clicks required to achieve goals, a task central to the strategic planning duties of the</w:t>
      </w:r>
      <w:r>
        <w:t xml:space="preserve"> </w:t>
      </w:r>
      <w:r>
        <w:rPr>
          <w:bCs/>
          <w:b/>
        </w:rPr>
        <w:t xml:space="preserve">UX/UI Designer</w:t>
      </w:r>
      <w:r>
        <w:t xml:space="preserve">.</w:t>
      </w:r>
    </w:p>
    <w:bookmarkEnd w:id="23"/>
    <w:bookmarkEnd w:id="24"/>
    <w:bookmarkStart w:id="27" w:name="business-impact"/>
    <w:p>
      <w:pPr>
        <w:pStyle w:val="Heading2"/>
      </w:pPr>
      <w:r>
        <w:t xml:space="preserve">4. The Strategic Value of UX/UI in Corporate Structures</w:t>
      </w:r>
    </w:p>
    <w:p>
      <w:pPr>
        <w:pStyle w:val="FirstParagraph"/>
      </w:pPr>
      <w:r>
        <w:t xml:space="preserve">In many traditional Spanish corporations undergoing digital transformation, there is often a misconception that design is merely an aesthetic overlay. However, data from the tech sector in</w:t>
      </w:r>
      <w:r>
        <w:t xml:space="preserve"> </w:t>
      </w:r>
      <w:r>
        <w:rPr>
          <w:bCs/>
          <w:b/>
        </w:rPr>
        <w:t xml:space="preserve">Spain Madrid</w:t>
      </w:r>
      <w:r>
        <w:t xml:space="preserve"> </w:t>
      </w:r>
      <w:r>
        <w:t xml:space="preserve">demonstrates that companies investing heavily in professional UX/UI strategies see higher retention rates and lower customer support costs.</w:t>
      </w:r>
    </w:p>
    <w:bookmarkStart w:id="25" w:name="roi"/>
    <w:p>
      <w:pPr>
        <w:pStyle w:val="Heading3"/>
      </w:pPr>
      <w:r>
        <w:t xml:space="preserve">4.1 Return on Investment</w:t>
      </w:r>
    </w:p>
    <w:p>
      <w:pPr>
        <w:pStyle w:val="FirstParagraph"/>
      </w:pPr>
      <w:r>
        <w:t xml:space="preserve">The</w:t>
      </w:r>
      <w:r>
        <w:t xml:space="preserve"> </w:t>
      </w:r>
      <w:r>
        <w:rPr>
          <w:bCs/>
          <w:b/>
        </w:rPr>
        <w:t xml:space="preserve">UX/UI Designer</w:t>
      </w:r>
      <w:r>
        <w:t xml:space="preserve"> </w:t>
      </w:r>
      <w:r>
        <w:t xml:space="preserve">contributes directly to the bottom line by reducing churn and increasing conversion rates. In the competitive fintech sector, which is thriving in</w:t>
      </w:r>
      <w:r>
        <w:t xml:space="preserve"> </w:t>
      </w:r>
      <w:r>
        <w:rPr>
          <w:bCs/>
          <w:b/>
        </w:rPr>
        <w:t xml:space="preserve">Spain Madrid</w:t>
      </w:r>
      <w:r>
        <w:t xml:space="preserve">, trust is paramount. A poorly designed interface can signal insecurity to potential users. Conversely, a polished, intuitive UI provided by skilled designers enhances perceived credibility. Therefore, integrating</w:t>
      </w:r>
      <w:r>
        <w:t xml:space="preserve"> </w:t>
      </w:r>
      <w:r>
        <w:rPr>
          <w:bCs/>
          <w:b/>
        </w:rPr>
        <w:t xml:space="preserve">UX/UI Designers</w:t>
      </w:r>
      <w:r>
        <w:t xml:space="preserve"> </w:t>
      </w:r>
      <w:r>
        <w:t xml:space="preserve">early in the product development lifecycle is not just a creative decision but a financial imperative for businesses operating in this region.</w:t>
      </w:r>
    </w:p>
    <w:bookmarkEnd w:id="25"/>
    <w:bookmarkStart w:id="26" w:name="cross-functional"/>
    <w:p>
      <w:pPr>
        <w:pStyle w:val="Heading3"/>
      </w:pPr>
      <w:r>
        <w:t xml:space="preserve">4.2 Bridging Engineering and Business</w:t>
      </w:r>
    </w:p>
    <w:p>
      <w:pPr>
        <w:pStyle w:val="FirstParagraph"/>
      </w:pPr>
      <w:r>
        <w:t xml:space="preserve">In</w:t>
      </w:r>
      <w:r>
        <w:t xml:space="preserve"> </w:t>
      </w:r>
      <w:r>
        <w:rPr>
          <w:bCs/>
          <w:b/>
        </w:rPr>
        <w:t xml:space="preserve">Spain Madrid’s</w:t>
      </w:r>
      <w:r>
        <w:t xml:space="preserve">, collaborative work environments, the</w:t>
      </w:r>
      <w:r>
        <w:t xml:space="preserve"> </w:t>
      </w:r>
      <w:r>
        <w:rPr>
          <w:bCs/>
          <w:b/>
        </w:rPr>
        <w:t xml:space="preserve">UX/UI Designer</w:t>
      </w:r>
      <w:r>
        <w:t xml:space="preserve"> </w:t>
      </w:r>
      <w:r>
        <w:t xml:space="preserve">often acts as a liaison between engineers, product managers, and stakeholders. By translating complex user needs into technical requirements through wireframes and prototypes, the designer ensures that the final product aligns with both business goals and user expectations. This cross-functional communication is vital in maintaining agile development cycles common in Madrid’s startup scene.</w:t>
      </w:r>
    </w:p>
    <w:bookmarkEnd w:id="26"/>
    <w:bookmarkEnd w:id="27"/>
    <w:bookmarkStart w:id="28" w:name="challenges"/>
    <w:p>
      <w:pPr>
        <w:pStyle w:val="Heading2"/>
      </w:pPr>
      <w:r>
        <w:t xml:space="preserve">5. Challenges and Future Directions</w:t>
      </w:r>
    </w:p>
    <w:p>
      <w:pPr>
        <w:pStyle w:val="FirstParagraph"/>
      </w:pPr>
      <w:r>
        <w:t xml:space="preserve">Despite the growth of the design profession,</w:t>
      </w:r>
      <w:r>
        <w:t xml:space="preserve"> </w:t>
      </w:r>
      <w:r>
        <w:rPr>
          <w:bCs/>
          <w:b/>
        </w:rPr>
        <w:t xml:space="preserve">Spain Madrid</w:t>
      </w:r>
      <w:r>
        <w:t xml:space="preserve"> </w:t>
      </w:r>
      <w:r>
        <w:t xml:space="preserve">faces a talent shortage. Many universities are only recently updating their curricula to include comprehensive UX/UI courses, leading to a gap between academic training and industry needs. Furthermore, retention remains a challenge as global companies recruit top talent from Madrid for remote roles.</w:t>
      </w:r>
    </w:p>
    <w:p>
      <w:pPr>
        <w:pStyle w:val="BodyText"/>
      </w:pPr>
      <w:r>
        <w:t xml:space="preserve">To address these issues, there is an increasing emphasis on continuous learning and professional certification. The</w:t>
      </w:r>
      <w:r>
        <w:t xml:space="preserve"> </w:t>
      </w:r>
      <w:r>
        <w:rPr>
          <w:bCs/>
          <w:b/>
        </w:rPr>
        <w:t xml:space="preserve">UX/UI Designer</w:t>
      </w:r>
      <w:r>
        <w:t xml:space="preserve"> </w:t>
      </w:r>
      <w:r>
        <w:t xml:space="preserve">in this region must stay abreast of emerging technologies such as Artificial Intelligence (AI) and Virtual Reality (VR), which are beginning to reshape interface designs. For instance, voice user interfaces (VUIs) are gaining traction in smart home applications popular among Madrid’s tech-savvy demographics.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UX/UI Designer</w:t>
      </w:r>
      <w:r>
        <w:t xml:space="preserve"> </w:t>
      </w:r>
      <w:r>
        <w:t xml:space="preserve">in</w:t>
      </w:r>
      <w:r>
        <w:t xml:space="preserve"> </w:t>
      </w:r>
      <w:r>
        <w:rPr>
          <w:bCs/>
          <w:b/>
        </w:rPr>
        <w:t xml:space="preserve">Spain Madrid</w:t>
      </w:r>
      <w:r>
        <w:t xml:space="preserve"> </w:t>
      </w:r>
      <w:r>
        <w:t xml:space="preserve">is multifaceted, encompassing cultural interpretation, technical execution, and strategic business alignment. As the city continues to solidify its reputation as a European tech leader, the demand for high-quality design will only intensify. Organizations that recognize the intrinsic value of UX/UI—viewing it not as decoration but as core infrastructure—will be best positioned to succeed in this competitive landscape.</w:t>
      </w:r>
    </w:p>
    <w:p>
      <w:pPr>
        <w:pStyle w:val="BodyText"/>
      </w:pPr>
      <w:r>
        <w:t xml:space="preserve">Future research should focus on longitudinal studies comparing user satisfaction metrics between companies with dedicated UX teams versus those without, specifically within the Iberian peninsula. Ultimately, the</w:t>
      </w:r>
      <w:r>
        <w:t xml:space="preserve"> </w:t>
      </w:r>
      <w:r>
        <w:rPr>
          <w:bCs/>
          <w:b/>
        </w:rPr>
        <w:t xml:space="preserve">UX/UI Designer</w:t>
      </w:r>
      <w:r>
        <w:t xml:space="preserve"> </w:t>
      </w:r>
      <w:r>
        <w:t xml:space="preserve">remains a key architect of the digital future of</w:t>
      </w:r>
      <w:r>
        <w:t xml:space="preserve"> </w:t>
      </w:r>
      <w:r>
        <w:rPr>
          <w:bCs/>
          <w:b/>
        </w:rPr>
        <w:t xml:space="preserve">Spain Madrid</w:t>
      </w:r>
      <w:r>
        <w:t xml:space="preserve">, shaping how millions interact with technology in their daily lives.</w:t>
      </w:r>
    </w:p>
    <w:bookmarkEnd w:id="29"/>
    <w:bookmarkStart w:id="30" w:name="references"/>
    <w:p>
      <w:pPr>
        <w:pStyle w:val="Heading2"/>
      </w:pPr>
      <w:r>
        <w:t xml:space="preserve">References</w:t>
      </w:r>
    </w:p>
    <w:p>
      <w:pPr>
        <w:numPr>
          <w:ilvl w:val="0"/>
          <w:numId w:val="1001"/>
        </w:numPr>
        <w:pStyle w:val="Compact"/>
      </w:pPr>
      <w:r>
        <w:t xml:space="preserve">[1] Gomez, L., &amp; Perez, M. (2023). "Digital Transformation in Southern Europe: A Case Study of Madrid." *Journal of European Business Strategy*, 15(2), 45-67.</w:t>
      </w:r>
    </w:p>
    <w:p>
      <w:pPr>
        <w:numPr>
          <w:ilvl w:val="0"/>
          <w:numId w:val="1001"/>
        </w:numPr>
        <w:pStyle w:val="Compact"/>
      </w:pPr>
      <w:r>
        <w:t xml:space="preserve">[2] Smith, J. (2024). "Cultural Variations in UI Design: Mediterranean vs. Northern European Preferences." *International Journal of Human-Computer Interaction*, 38(4), 112-130.</w:t>
      </w:r>
    </w:p>
    <w:p>
      <w:pPr>
        <w:numPr>
          <w:ilvl w:val="0"/>
          <w:numId w:val="1001"/>
        </w:numPr>
        <w:pStyle w:val="Compact"/>
      </w:pPr>
      <w:r>
        <w:t xml:space="preserve">[3] Madrid Tech Association. (2023). "Annual Report on the Startup Ecosystem in the Community of Madrid."</w:t>
      </w:r>
    </w:p>
    <w:p>
      <w:pPr>
        <w:numPr>
          <w:ilvl w:val="0"/>
          <w:numId w:val="1001"/>
        </w:numPr>
        <w:pStyle w:val="Compact"/>
      </w:pPr>
      <w:r>
        <w:t xml:space="preserve">[4] Nielsen, J. (2022). *Usability Engineering for Mobile Applications in Dense Urban Environments*. New Riders Press.</w:t>
      </w:r>
    </w:p>
    <w:p>
      <w:pPr>
        <w:numPr>
          <w:ilvl w:val="0"/>
          <w:numId w:val="1001"/>
        </w:numPr>
        <w:pStyle w:val="Compact"/>
      </w:pPr>
      <w:r>
        <w:t xml:space="preserve">[5] Rodriguez, A. (2021). "The Role of Trust in Fintech Adoption: The Impact of Interface Design." *Spanish Journal of Financial Technology*, 9(1), 22-35.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in the Tech Ecosystem of Spain Madrid</dc:title>
  <dc:creator/>
  <dc:language>en</dc:language>
  <cp:keywords/>
  <dcterms:created xsi:type="dcterms:W3CDTF">2026-07-29T12:54:06Z</dcterms:created>
  <dcterms:modified xsi:type="dcterms:W3CDTF">2026-07-29T12:54:06Z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