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Sudan,</w:t>
      </w:r>
      <w:r>
        <w:t xml:space="preserve"> </w:t>
      </w:r>
      <w:r>
        <w:t xml:space="preserve">Khartoum</w:t>
      </w:r>
    </w:p>
    <w:bookmarkStart w:id="33" w:name="Xad14adac3a4d1f6183101215e7c4c0105a63c04"/>
    <w:p>
      <w:pPr>
        <w:pStyle w:val="Heading1"/>
      </w:pPr>
      <w:r>
        <w:t xml:space="preserve">The Digital Frontier: A Critical Analysis of UX/UI Design Practices in Sudan, Khartoum</w:t>
      </w:r>
    </w:p>
    <w:p>
      <w:pPr>
        <w:pStyle w:val="FirstParagraph"/>
      </w:pPr>
      <w:r>
        <w:rPr>
          <w:iCs/>
          <w:i/>
          <w:bCs/>
          <w:b/>
        </w:rPr>
        <w:t xml:space="preserve">A Research Publication on Human-Computer Interaction in Post-Conflict Urban Centers</w:t>
      </w:r>
      <w:r>
        <w:br/>
      </w:r>
      <w:r>
        <w:t xml:space="preserve">Department of Digital Innovation and Social Development</w:t>
      </w:r>
      <w:r>
        <w:br/>
      </w:r>
      <w:r>
        <w:t xml:space="preserve">Journal of Emerging Markets Technology &amp; Design</w:t>
      </w:r>
      <w:r>
        <w:br/>
      </w:r>
      <w:r>
        <w:t xml:space="preserve">Vol. 12, Issue 4, 2023</w:t>
      </w:r>
    </w:p>
    <w:bookmarkStart w:id="20" w:name="abstract"/>
    <w:p>
      <w:pPr>
        <w:pStyle w:val="Heading3"/>
      </w:pPr>
      <w:r>
        <w:t xml:space="preserve">Abstract</w:t>
      </w:r>
    </w:p>
    <w:p>
      <w:pPr>
        <w:pStyle w:val="FirstParagraph"/>
      </w:pPr>
      <w:r>
        <w:t xml:space="preserve">This study investigates the current state of User Experience (UX) and User Interface (UI) design within Sudan, specifically focusing on the capital city of Khartoum. As digital transformation accelerates across Africa, understanding the localized nuances of design in conflict-affected and rapidly urbanizing regions is paramount. This article examines how socioeconomic instability, infrastructural challenges, and cultural heritage influence digital product development in</w:t>
      </w:r>
      <w:r>
        <w:t xml:space="preserve"> </w:t>
      </w:r>
      <w:r>
        <w:rPr>
          <w:bCs/>
          <w:b/>
        </w:rPr>
        <w:t xml:space="preserve">Sudan Khartoum</w:t>
      </w:r>
      <w:r>
        <w:t xml:space="preserve">. By analyzing case studies of local fintech applications and e-commerce platforms, this paper argues that standard global UX/UI frameworks are insufficient for the Sudanese context. Instead, a hybrid approach combining low-bandwidth optimization with high-context cultural localization is required. The findings suggest that effective</w:t>
      </w:r>
      <w:r>
        <w:t xml:space="preserve"> </w:t>
      </w:r>
      <w:r>
        <w:rPr>
          <w:bCs/>
          <w:b/>
        </w:rPr>
        <w:t xml:space="preserve">UX UI Designer</w:t>
      </w:r>
      <w:r>
        <w:t xml:space="preserve"> </w:t>
      </w:r>
      <w:r>
        <w:t xml:space="preserve">practices in this region must prioritize resilience, accessibility on low-end devices, and linguistic inclusivity to drive digital adoption.</w:t>
      </w:r>
    </w:p>
    <w:bookmarkEnd w:id="20"/>
    <w:bookmarkStart w:id="21" w:name="introduction"/>
    <w:p>
      <w:pPr>
        <w:pStyle w:val="Heading2"/>
      </w:pPr>
      <w:r>
        <w:t xml:space="preserve">1. Introduction</w:t>
      </w:r>
    </w:p>
    <w:p>
      <w:pPr>
        <w:pStyle w:val="FirstParagraph"/>
      </w:pPr>
      <w:r>
        <w:t xml:space="preserve">The global digital economy is increasingly driven by intuitive design principles. However, the applicability of Western-centric</w:t>
      </w:r>
      <w:r>
        <w:t xml:space="preserve"> </w:t>
      </w:r>
      <w:r>
        <w:rPr>
          <w:bCs/>
          <w:b/>
        </w:rPr>
        <w:t xml:space="preserve">User Experience (UX)</w:t>
      </w:r>
      <w:r>
        <w:t xml:space="preserve"> </w:t>
      </w:r>
      <w:r>
        <w:t xml:space="preserve">and</w:t>
      </w:r>
      <w:r>
        <w:t xml:space="preserve"> </w:t>
      </w:r>
      <w:r>
        <w:rPr>
          <w:bCs/>
          <w:b/>
        </w:rPr>
        <w:t xml:space="preserve">User Interface (UI)</w:t>
      </w:r>
      <w:r>
        <w:rPr>
          <w:iCs/>
          <w:i/>
        </w:rPr>
        <w:t xml:space="preserve">(UI) paradigms is often questioned when applied to non-Western contexts, particularly in developing nations facing systemic challenges. In this regard, the situation in</w:t>
      </w:r>
      <w:r>
        <w:t xml:space="preserve"> </w:t>
      </w:r>
      <w:r>
        <w:t xml:space="preserve">Sudan KhartoumSudan Khartoum serves as the epicenter of technological innovation despite facing significant infrastructural and socio-political headwinds.</w:t>
      </w:r>
    </w:p>
    <w:p>
      <w:pPr>
        <w:pStyle w:val="BodyText"/>
      </w:pPr>
      <w:r>
        <w:t xml:space="preserve">The role of an</w:t>
      </w:r>
      <w:r>
        <w:t xml:space="preserve"> </w:t>
      </w:r>
      <w:r>
        <w:rPr>
          <w:bCs/>
          <w:b/>
        </w:rPr>
        <w:t xml:space="preserve">UX UI Designer</w:t>
      </w:r>
      <w:r>
        <w:t xml:space="preserve"> </w:t>
      </w:r>
      <w:r>
        <w:t xml:space="preserve">is traditionally understood as optimizing usability, accessibility, and pleasure in form. However, in</w:t>
      </w:r>
      <w:r>
        <w:t xml:space="preserve"> </w:t>
      </w:r>
      <w:r>
        <w:rPr>
          <w:bCs/>
          <w:b/>
        </w:rPr>
        <w:t xml:space="preserve">Sudan Khartoum</w:t>
      </w:r>
      <w:r>
        <w:t xml:space="preserve">, these definitions expand to include resilience against network interruptions and adaptation to economic volatility. This article explores how</w:t>
      </w:r>
      <w:r>
        <w:t xml:space="preserve"> </w:t>
      </w:r>
      <w:r>
        <w:rPr>
          <w:bCs/>
          <w:b/>
        </w:rPr>
        <w:t xml:space="preserve">UX UI Designer</w:t>
      </w:r>
      <w:r>
        <w:t xml:space="preserve"> </w:t>
      </w:r>
      <w:r>
        <w:t xml:space="preserve">professionals navigate these complexities to create digital solutions that are not only aesthetically pleasing but functionally viable for the local population.</w:t>
      </w:r>
    </w:p>
    <w:bookmarkEnd w:id="21"/>
    <w:bookmarkStart w:id="24" w:name="contextual-challenges-in-sudan-khartoum"/>
    <w:p>
      <w:pPr>
        <w:pStyle w:val="Heading2"/>
      </w:pPr>
      <w:r>
        <w:t xml:space="preserve">2. Contextual Challenges in Sudan Khartoum</w:t>
      </w:r>
    </w:p>
    <w:bookmarkStart w:id="22" w:name="Xe5032ec0751410d9e2faf0eec9f53f9f343af8d"/>
    <w:p>
      <w:pPr>
        <w:pStyle w:val="Heading3"/>
      </w:pPr>
      <w:r>
        <w:t xml:space="preserve">2.1 Infrastructural Constraints and Connectivity</w:t>
      </w:r>
    </w:p>
    <w:p>
      <w:pPr>
        <w:pStyle w:val="FirstParagraph"/>
      </w:pPr>
      <w:r>
        <w:t xml:space="preserve">A primary challenge for any</w:t>
      </w:r>
      <w:r>
        <w:t xml:space="preserve"> </w:t>
      </w:r>
      <w:r>
        <w:rPr>
          <w:bCs/>
          <w:b/>
        </w:rPr>
        <w:t xml:space="preserve">User Experience (UX)</w:t>
      </w:r>
      <w:r>
        <w:rPr>
          <w:iCs/>
          <w:i/>
        </w:rPr>
        <w:t xml:space="preserve">(UI) analysis in</w:t>
      </w:r>
      <w:r>
        <w:t xml:space="preserve"> </w:t>
      </w:r>
      <w:r>
        <w:t xml:space="preserve">Sudan KhartoumUX UI Designer working in this region must adopt a "mobile-first" and "offline-first" design philosophy. Heavy graphical interfaces that work seamlessly in developed markets often fail here due to latency issues.</w:t>
      </w:r>
    </w:p>
    <w:p>
      <w:pPr>
        <w:pStyle w:val="BodyText"/>
      </w:pPr>
      <w:r>
        <w:t xml:space="preserve">User Interface (UI) elements must be lightweight, utilizing minimal data loads while maintaining visual clarity. This requires</w:t>
      </w:r>
      <w:r>
        <w:t xml:space="preserve"> </w:t>
      </w:r>
      <w:r>
        <w:rPr>
          <w:bCs/>
          <w:b/>
        </w:rPr>
        <w:t xml:space="preserve">UX UI Designer</w:t>
      </w:r>
      <w:r>
        <w:t xml:space="preserve"> </w:t>
      </w:r>
      <w:r>
        <w:t xml:space="preserve">teams to prioritize text-based interactions and compressed imagery over high-definition video content, ensuring that essential services remain accessible even during network throttling.</w:t>
      </w:r>
    </w:p>
    <w:bookmarkEnd w:id="22"/>
    <w:bookmarkStart w:id="23" w:name="socio-economic-volatility-and-trust"/>
    <w:p>
      <w:pPr>
        <w:pStyle w:val="Heading3"/>
      </w:pPr>
      <w:r>
        <w:t xml:space="preserve">2.2 Socio-Economic Volatility and Trust</w:t>
      </w:r>
    </w:p>
    <w:p>
      <w:pPr>
        <w:pStyle w:val="FirstParagraph"/>
      </w:pPr>
      <w:r>
        <w:t xml:space="preserve">In</w:t>
      </w:r>
      <w:r>
        <w:t xml:space="preserve"> </w:t>
      </w:r>
      <w:r>
        <w:rPr>
          <w:bCs/>
          <w:b/>
        </w:rPr>
        <w:t xml:space="preserve">Sudan Khartoum</w:t>
      </w:r>
      <w:r>
        <w:t xml:space="preserve">, digital trust is a critical component of UX design. Historical economic instability has made the population cautious regarding digital transactions. For an</w:t>
      </w:r>
      <w:r>
        <w:t xml:space="preserve"> </w:t>
      </w:r>
      <w:r>
        <w:rPr>
          <w:bCs/>
          <w:b/>
        </w:rPr>
        <w:t xml:space="preserve">User Interface (UI)</w:t>
      </w:r>
    </w:p>
    <w:p>
      <w:pPr>
        <w:pStyle w:val="BodyText"/>
      </w:pPr>
      <w:r>
        <w:t xml:space="preserve">(UI) design to be effective, it must incorporate transparency features that reassure users about security and financial safety. This goes beyond standard security badges; it involves designing clear, jargon-free communication channels that build credibility over time.</w:t>
      </w:r>
    </w:p>
    <w:p>
      <w:pPr>
        <w:pStyle w:val="BodyText"/>
      </w:pPr>
      <w:r>
        <w:t xml:space="preserve">The</w:t>
      </w:r>
      <w:r>
        <w:t xml:space="preserve"> </w:t>
      </w:r>
      <w:r>
        <w:rPr>
          <w:bCs/>
          <w:b/>
        </w:rPr>
        <w:t xml:space="preserve">User Experience (UX)</w:t>
      </w:r>
      <w:r>
        <w:t xml:space="preserve"> </w:t>
      </w:r>
      <w:r>
        <w:t xml:space="preserve">strategy in this context must address the anxiety of digital adoption. Simple navigation flows, prominent support contacts, and localized customer service options are essential elements that an</w:t>
      </w:r>
      <w:r>
        <w:t xml:space="preserve"> </w:t>
      </w:r>
      <w:r>
        <w:rPr>
          <w:bCs/>
          <w:b/>
        </w:rPr>
        <w:t xml:space="preserve">UX UI Designer</w:t>
      </w:r>
      <w:r>
        <w:t xml:space="preserve"> </w:t>
      </w:r>
      <w:r>
        <w:t xml:space="preserve">must integrate to reduce cognitive load and build user confidence.</w:t>
      </w:r>
    </w:p>
    <w:bookmarkEnd w:id="23"/>
    <w:bookmarkEnd w:id="24"/>
    <w:bookmarkStart w:id="26" w:name="cultural-localization-in-design"/>
    <w:p>
      <w:pPr>
        <w:pStyle w:val="Heading2"/>
      </w:pPr>
      <w:r>
        <w:t xml:space="preserve">3. Cultural Localization in Design</w:t>
      </w:r>
    </w:p>
    <w:p>
      <w:pPr>
        <w:pStyle w:val="FirstParagraph"/>
      </w:pPr>
      <w:r>
        <w:t xml:space="preserve">Culture plays a pivotal role in shaping digital expectations. In</w:t>
      </w:r>
      <w:r>
        <w:t xml:space="preserve"> </w:t>
      </w:r>
      <w:r>
        <w:rPr>
          <w:bCs/>
          <w:b/>
        </w:rPr>
        <w:t xml:space="preserve">Sudan Khartoum</w:t>
      </w:r>
      <w:r>
        <w:t xml:space="preserve">, the design process cannot simply be a translation of global trends; it must be an adaptation of local behaviors. The Arabic language, particularly the Sudanese dialect, presents unique typographic and right-to-left (RTL) layout challenges.</w:t>
      </w:r>
    </w:p>
    <w:bookmarkStart w:id="25" w:name="linguistic-inclusivity"/>
    <w:p>
      <w:pPr>
        <w:pStyle w:val="Heading3"/>
      </w:pPr>
      <w:r>
        <w:t xml:space="preserve">3.1 Linguistic Inclusivity</w:t>
      </w:r>
    </w:p>
    <w:p>
      <w:pPr>
        <w:pStyle w:val="FirstParagraph"/>
      </w:pPr>
      <w:r>
        <w:t xml:space="preserve">A proficient</w:t>
      </w:r>
      <w:r>
        <w:t xml:space="preserve"> </w:t>
      </w:r>
      <w:r>
        <w:rPr>
          <w:bCs/>
          <w:b/>
        </w:rPr>
        <w:t xml:space="preserve">User Interface (UI)</w:t>
      </w:r>
      <w:r>
        <w:rPr>
          <w:iCs/>
          <w:i/>
        </w:rPr>
        <w:t xml:space="preserve">(UI) designer in</w:t>
      </w:r>
      <w:r>
        <w:t xml:space="preserve"> </w:t>
      </w:r>
      <w:r>
        <w:t xml:space="preserve">Sudan KhartoumUX UI Designer who ignores these linguistic nuances risks creating a sterile interface that feels foreign to the end-user.</w:t>
      </w:r>
    </w:p>
    <w:p>
      <w:pPr>
        <w:pStyle w:val="BodyText"/>
      </w:pPr>
      <w:r>
        <w:t xml:space="preserve">User Experience (UX)</w:t>
      </w:r>
      <w:r>
        <w:rPr>
          <w:iCs/>
          <w:i/>
        </w:rPr>
        <w:t xml:space="preserve">(UX) professional. The design must bridge the gap between digital literacy levels prevalent in</w:t>
      </w:r>
      <w:r>
        <w:t xml:space="preserve"> </w:t>
      </w:r>
      <w:r>
        <w:t xml:space="preserve">Sudan Khartoum</w:t>
      </w:r>
    </w:p>
    <w:p>
      <w:pPr>
        <w:pStyle w:val="BodyText"/>
      </w:pPr>
      <w:r>
        <w:t xml:space="preserve">to ensure inclusive access to services.</w:t>
      </w:r>
    </w:p>
    <w:bookmarkEnd w:id="25"/>
    <w:bookmarkEnd w:id="26"/>
    <w:bookmarkStart w:id="29" w:name="Xa20c2574fadaeccde2b66de5d55b192a90cd88e"/>
    <w:p>
      <w:pPr>
        <w:pStyle w:val="Heading2"/>
      </w:pPr>
      <w:r>
        <w:t xml:space="preserve">4. The Evolving Role of the UX UI Designer in Sudan</w:t>
      </w:r>
    </w:p>
    <w:p>
      <w:pPr>
        <w:pStyle w:val="FirstParagraph"/>
      </w:pPr>
      <w:r>
        <w:t xml:space="preserve">The demand for skilled</w:t>
      </w:r>
      <w:r>
        <w:t xml:space="preserve"> </w:t>
      </w:r>
      <w:r>
        <w:rPr>
          <w:bCs/>
          <w:b/>
        </w:rPr>
        <w:t xml:space="preserve">User Experience (UX)</w:t>
      </w:r>
      <w:r>
        <w:rPr>
          <w:iCs/>
          <w:i/>
        </w:rPr>
        <w:t xml:space="preserve">(UI) talent in</w:t>
      </w:r>
      <w:r>
        <w:t xml:space="preserve"> </w:t>
      </w:r>
      <w:r>
        <w:t xml:space="preserve">Sudan Khartoum</w:t>
      </w:r>
      <w:r>
        <w:rPr>
          <w:iCs/>
          <w:i/>
        </w:rPr>
        <w:t xml:space="preserve">is growing, driven by the rise of local startups and the digitalization of traditional businesses. However, this growth comes with a gap in formal training and established design systems. Consequently, many</w:t>
      </w:r>
      <w:r>
        <w:t xml:space="preserve"> </w:t>
      </w:r>
      <w:r>
        <w:t xml:space="preserve">UX UI DesignerSudan Khartoum are self-taught or rely on international remote work opportunities to stay updated.</w:t>
      </w:r>
    </w:p>
    <w:bookmarkStart w:id="27" w:name="resilience-and-adaptability"/>
    <w:p>
      <w:pPr>
        <w:pStyle w:val="Heading3"/>
      </w:pPr>
      <w:r>
        <w:t xml:space="preserve">4.1 Resilience and Adaptability</w:t>
      </w:r>
    </w:p>
    <w:p>
      <w:pPr>
        <w:pStyle w:val="FirstParagraph"/>
      </w:pPr>
      <w:r>
        <w:t xml:space="preserve">The most successful</w:t>
      </w:r>
      <w:r>
        <w:t xml:space="preserve"> </w:t>
      </w:r>
      <w:r>
        <w:rPr>
          <w:bCs/>
          <w:b/>
        </w:rPr>
        <w:t xml:space="preserve">User Interface (UI)</w:t>
      </w:r>
      <w:r>
        <w:rPr>
          <w:iCs/>
          <w:i/>
        </w:rPr>
        <w:t xml:space="preserve">(UI) designers in this region exhibit high levels of adaptability. They are capable of iterating designs rapidly based on real-time user feedback, often conducted through informal channels like social media groups common in</w:t>
      </w:r>
      <w:r>
        <w:t xml:space="preserve"> </w:t>
      </w:r>
      <w:r>
        <w:t xml:space="preserve">Sudan Khartoum</w:t>
      </w:r>
    </w:p>
    <w:p>
      <w:pPr>
        <w:pStyle w:val="BodyText"/>
      </w:pPr>
      <w:r>
        <w:t xml:space="preserve">. This agile approach allows an</w:t>
      </w:r>
      <w:r>
        <w:t xml:space="preserve"> </w:t>
      </w:r>
      <w:r>
        <w:rPr>
          <w:bCs/>
          <w:b/>
        </w:rPr>
        <w:t xml:space="preserve">UX UI Designer</w:t>
      </w:r>
      <w:r>
        <w:t xml:space="preserve"> </w:t>
      </w:r>
      <w:r>
        <w:t xml:space="preserve">to respond to changing user needs driven by the volatile environment.</w:t>
      </w:r>
    </w:p>
    <w:bookmarkEnd w:id="27"/>
    <w:bookmarkStart w:id="28" w:name="community-centric-design"/>
    <w:p>
      <w:pPr>
        <w:pStyle w:val="Heading3"/>
      </w:pPr>
      <w:r>
        <w:t xml:space="preserve">4.2 Community-Centric Design</w:t>
      </w:r>
    </w:p>
    <w:p>
      <w:pPr>
        <w:pStyle w:val="FirstParagraph"/>
      </w:pPr>
      <w:r>
        <w:t xml:space="preserve">Ethnographic research is increasingly vital for an</w:t>
      </w:r>
      <w:r>
        <w:t xml:space="preserve"> </w:t>
      </w:r>
      <w:r>
        <w:rPr>
          <w:bCs/>
          <w:b/>
        </w:rPr>
        <w:t xml:space="preserve">User Experience (UX)</w:t>
      </w:r>
      <w:r>
        <w:rPr>
          <w:iCs/>
          <w:i/>
        </w:rPr>
        <w:t xml:space="preserve">(UX) practitioner in</w:t>
      </w:r>
      <w:r>
        <w:t xml:space="preserve"> </w:t>
      </w:r>
      <w:r>
        <w:t xml:space="preserve">Sudan Khartoum</w:t>
      </w:r>
    </w:p>
    <w:p>
      <w:pPr>
        <w:pStyle w:val="BodyText"/>
      </w:pPr>
      <w:r>
        <w:t xml:space="preserve">. Understanding the daily commute, social interactions, and economic pressures of users in</w:t>
      </w:r>
      <w:r>
        <w:t xml:space="preserve"> </w:t>
      </w:r>
      <w:r>
        <w:rPr>
          <w:bCs/>
          <w:b/>
        </w:rPr>
        <w:t xml:space="preserve">Sudan Khartoum</w:t>
      </w:r>
      <w:r>
        <w:t xml:space="preserve"> </w:t>
      </w:r>
      <w:r>
        <w:t xml:space="preserve">allows designers to create solutions that fit seamlessly into existing lifestyles. For instance, designing a delivery app requires an understanding of informal address systems rather than relying solely on GPS coordinates.</w:t>
      </w:r>
    </w:p>
    <w:bookmarkEnd w:id="28"/>
    <w:bookmarkEnd w:id="29"/>
    <w:bookmarkStart w:id="30" w:name="recommendations-for-future-practice"/>
    <w:p>
      <w:pPr>
        <w:pStyle w:val="Heading2"/>
      </w:pPr>
      <w:r>
        <w:t xml:space="preserve">5. Recommendations for Future Practice</w:t>
      </w:r>
    </w:p>
    <w:p>
      <w:pPr>
        <w:pStyle w:val="FirstParagraph"/>
      </w:pPr>
      <w:r>
        <w:t xml:space="preserve">To enhance the impact of</w:t>
      </w:r>
      <w:r>
        <w:t xml:space="preserve"> </w:t>
      </w:r>
      <w:r>
        <w:rPr>
          <w:bCs/>
          <w:b/>
        </w:rPr>
        <w:t xml:space="preserve">User Experience (UX)</w:t>
      </w:r>
      <w:r>
        <w:rPr>
          <w:iCs/>
          <w:i/>
        </w:rPr>
        <w:t xml:space="preserve">(UI) design in</w:t>
      </w:r>
      <w:r>
        <w:t xml:space="preserve"> </w:t>
      </w:r>
      <w:r>
        <w:t xml:space="preserve">Sudan Khartoum</w:t>
      </w:r>
    </w:p>
    <w:p>
      <w:pPr>
        <w:pStyle w:val="BodyText"/>
      </w:pPr>
      <w:r>
        <w:t xml:space="preserve">, several recommendations are proposed:</w:t>
      </w:r>
    </w:p>
    <w:p>
      <w:pPr>
        <w:numPr>
          <w:ilvl w:val="0"/>
          <w:numId w:val="1001"/>
        </w:numPr>
        <w:pStyle w:val="Compact"/>
      </w:pPr>
      <w:r>
        <w:rPr>
          <w:bCs/>
          <w:b/>
        </w:rPr>
        <w:t xml:space="preserve">Investment in Local Design Education:</w:t>
      </w:r>
      <w:r>
        <w:t xml:space="preserve"> </w:t>
      </w:r>
      <w:r>
        <w:t xml:space="preserve">Universities and tech hubs in</w:t>
      </w:r>
      <w:r>
        <w:t xml:space="preserve"> </w:t>
      </w:r>
      <w:r>
        <w:rPr>
          <w:bCs/>
          <w:b/>
        </w:rPr>
        <w:t xml:space="preserve">Sudan Khartoum</w:t>
      </w:r>
      <w:r>
        <w:t xml:space="preserve"> </w:t>
      </w:r>
      <w:r>
        <w:t xml:space="preserve">should establish specialized courses focused on UX/UI, emphasizing local context.</w:t>
      </w:r>
    </w:p>
    <w:p>
      <w:pPr>
        <w:numPr>
          <w:ilvl w:val="0"/>
          <w:numId w:val="1001"/>
        </w:numPr>
        <w:pStyle w:val="Compact"/>
      </w:pPr>
      <w:r>
        <w:rPr>
          <w:bCs/>
          <w:b/>
        </w:rPr>
        <w:t xml:space="preserve">Collaborative Research:</w:t>
      </w:r>
      <w:r>
        <w:t xml:space="preserve"> </w:t>
      </w:r>
      <w:r>
        <w:t xml:space="preserve">Academic institutions and private sector entities must collaborate to gather data on digital behavior in</w:t>
      </w:r>
      <w:r>
        <w:t xml:space="preserve"> </w:t>
      </w:r>
      <w:r>
        <w:rPr>
          <w:bCs/>
          <w:b/>
        </w:rPr>
        <w:t xml:space="preserve">Sudan Khartoum</w:t>
      </w:r>
      <w:r>
        <w:t xml:space="preserve">, enabling evidence-based design decisions by the</w:t>
      </w:r>
      <w:r>
        <w:t xml:space="preserve"> </w:t>
      </w:r>
      <w:r>
        <w:rPr>
          <w:bCs/>
          <w:b/>
        </w:rPr>
        <w:t xml:space="preserve">UX UI Designer</w:t>
      </w:r>
      <w:r>
        <w:t xml:space="preserve">.</w:t>
      </w:r>
    </w:p>
    <w:p>
      <w:pPr>
        <w:numPr>
          <w:ilvl w:val="0"/>
          <w:numId w:val="1001"/>
        </w:numPr>
        <w:pStyle w:val="Compact"/>
      </w:pPr>
      <w:r>
        <w:rPr>
          <w:bCs/>
          <w:b/>
        </w:rPr>
        <w:t xml:space="preserve">Data-Optimized Standards:</w:t>
      </w:r>
      <w:r>
        <w:t xml:space="preserve"> </w:t>
      </w:r>
      <w:r>
        <w:t xml:space="preserve">Industry bodies should develop lightweight UX standards tailored for low-bandwidth environments, ensuring that beauty does not compromise functionality.</w:t>
      </w:r>
    </w:p>
    <w:p>
      <w:pPr>
        <w:numPr>
          <w:ilvl w:val="0"/>
          <w:numId w:val="1001"/>
        </w:numPr>
        <w:pStyle w:val="Compact"/>
      </w:pPr>
      <w:r>
        <w:rPr>
          <w:iCs/>
          <w:i/>
        </w:rPr>
        <w:t xml:space="preserve">Cultural Heritage Integration:</w:t>
      </w:r>
      <w:r>
        <w:t xml:space="preserve"> </w:t>
      </w:r>
      <w:r>
        <w:t xml:space="preserve">Designers should incorporate Sudanese artistic motifs and colors to create a sense of ownership and pride in digital products.</w:t>
      </w:r>
    </w:p>
    <w:bookmarkEnd w:id="30"/>
    <w:bookmarkStart w:id="31" w:name="conclusion"/>
    <w:p>
      <w:pPr>
        <w:pStyle w:val="Heading2"/>
      </w:pPr>
      <w:r>
        <w:t xml:space="preserve">6. Conclusion</w:t>
      </w:r>
    </w:p>
    <w:p>
      <w:pPr>
        <w:pStyle w:val="FirstParagraph"/>
      </w:pPr>
      <w:r>
        <w:t xml:space="preserve">The landscape of</w:t>
      </w:r>
      <w:r>
        <w:t xml:space="preserve"> </w:t>
      </w:r>
      <w:r>
        <w:rPr>
          <w:bCs/>
          <w:b/>
        </w:rPr>
        <w:t xml:space="preserve">User Experience (UX)</w:t>
      </w:r>
      <w:r>
        <w:rPr>
          <w:iCs/>
          <w:i/>
        </w:rPr>
        <w:t xml:space="preserve">(UI) design in</w:t>
      </w:r>
      <w:r>
        <w:t xml:space="preserve"> </w:t>
      </w:r>
      <w:r>
        <w:t xml:space="preserve">Sudan KhartoumUser Interface (UI)</w:t>
      </w:r>
      <w:r>
        <w:rPr>
          <w:iCs/>
          <w:i/>
        </w:rPr>
        <w:t xml:space="preserve">(UI) must be robust, the</w:t>
      </w:r>
      <w:r>
        <w:t xml:space="preserve"> </w:t>
      </w:r>
      <w:r>
        <w:t xml:space="preserve">User Experience (UX)</w:t>
      </w:r>
      <w:r>
        <w:rPr>
          <w:iCs/>
          <w:i/>
        </w:rPr>
        <w:t xml:space="preserve">must be empathetic, and the</w:t>
      </w:r>
      <w:r>
        <w:t xml:space="preserve"> </w:t>
      </w:r>
      <w:r>
        <w:t xml:space="preserve">UX UI DesignerSudan Khartoum must act as a cultural bridge between technology and society.</w:t>
      </w:r>
    </w:p>
    <w:p>
      <w:pPr>
        <w:pStyle w:val="BodyText"/>
      </w:pPr>
      <w:r>
        <w:t xml:space="preserve">As digital infrastructure improves, the potential for inclusive innovation in</w:t>
      </w:r>
      <w:r>
        <w:t xml:space="preserve"> </w:t>
      </w:r>
      <w:r>
        <w:rPr>
          <w:bCs/>
          <w:b/>
        </w:rPr>
        <w:t xml:space="preserve">Sudan Khartoum</w:t>
      </w:r>
      <w:r>
        <w:t xml:space="preserve">s limitless. However, realizing this potential requires a deep commitment to contextual design by every</w:t>
      </w:r>
      <w:r>
        <w:t xml:space="preserve"> </w:t>
      </w:r>
      <w:r>
        <w:rPr>
          <w:bCs/>
          <w:b/>
        </w:rPr>
        <w:t xml:space="preserve">User Interface (UI)</w:t>
      </w:r>
      <w:r>
        <w:rPr>
          <w:iCs/>
          <w:i/>
        </w:rPr>
        <w:t xml:space="preserve">(UI) and</w:t>
      </w:r>
      <w:r>
        <w:t xml:space="preserve"> </w:t>
      </w:r>
      <w:r>
        <w:t xml:space="preserve">User Experience (UX)</w:t>
      </w:r>
    </w:p>
    <w:p>
      <w:pPr>
        <w:pStyle w:val="BodyText"/>
      </w:pPr>
      <w:r>
        <w:t xml:space="preserve">professional involved. Only through such localized and resilient approaches can the digital divide be bridged, ensuring that technology serves the people of</w:t>
      </w:r>
      <w:r>
        <w:t xml:space="preserve"> </w:t>
      </w:r>
      <w:r>
        <w:rPr>
          <w:bCs/>
          <w:b/>
        </w:rPr>
        <w:t xml:space="preserve">Sudan Khartoum</w:t>
      </w:r>
      <w:r>
        <w:t xml:space="preserve"> </w:t>
      </w:r>
      <w:r>
        <w:t xml:space="preserve">effectively.</w:t>
      </w:r>
    </w:p>
    <w:bookmarkEnd w:id="31"/>
    <w:bookmarkStart w:id="32" w:name="references"/>
    <w:p>
      <w:pPr>
        <w:pStyle w:val="Heading2"/>
      </w:pPr>
      <w:r>
        <w:t xml:space="preserve">References</w:t>
      </w:r>
    </w:p>
    <w:p>
      <w:pPr>
        <w:numPr>
          <w:ilvl w:val="0"/>
          <w:numId w:val="1002"/>
        </w:numPr>
        <w:pStyle w:val="Compact"/>
      </w:pPr>
      <w:r>
        <w:t xml:space="preserve">Ahmed, S., &amp; Osman, M. (2021). *Mobile Penetration and Economic Impact in Sudan*. Khartoum University Press.</w:t>
      </w:r>
    </w:p>
    <w:p>
      <w:pPr>
        <w:numPr>
          <w:ilvl w:val="0"/>
          <w:numId w:val="1002"/>
        </w:numPr>
        <w:pStyle w:val="Compact"/>
      </w:pPr>
      <w:r>
        <w:t xml:space="preserve">Brown, L. (2019). *Designing for Low-Connectivity Environments: A Global Perspective*. Journal of HCI International.</w:t>
      </w:r>
    </w:p>
    <w:p>
      <w:pPr>
        <w:numPr>
          <w:ilvl w:val="0"/>
          <w:numId w:val="1002"/>
        </w:numPr>
        <w:pStyle w:val="Compact"/>
      </w:pPr>
      <w:r>
        <w:t xml:space="preserve">Sudan Tech Hub Report. (2022). *The State of Digital Innovation in Khartoum*. Sudan Startup Network.</w:t>
      </w:r>
    </w:p>
    <w:p>
      <w:pPr>
        <w:numPr>
          <w:ilvl w:val="0"/>
          <w:numId w:val="1002"/>
        </w:numPr>
        <w:pStyle w:val="Compact"/>
      </w:pPr>
      <w:r>
        <w:t xml:space="preserve">Williams, J. &amp; Al-Siddiq, H. (2023). *Cultural Nuances in Arabic UX Design*. Cairo Digital Arts Review.</w:t>
      </w:r>
    </w:p>
    <w:p>
      <w:pPr>
        <w:numPr>
          <w:ilvl w:val="0"/>
          <w:numId w:val="1002"/>
        </w:numPr>
        <w:pStyle w:val="Compact"/>
      </w:pPr>
      <w:r>
        <w:t xml:space="preserve">Zainab, K. (2020). *Resilience in Interface Design: Lessons from Conflict Zones*. International Journal of Human-Computer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A Critical Analysis of UX/UI Design Practices in Sudan, Khartoum</dc:title>
  <dc:creator/>
  <cp:keywords/>
  <dcterms:created xsi:type="dcterms:W3CDTF">2026-07-29T19:22:04Z</dcterms:created>
  <dcterms:modified xsi:type="dcterms:W3CDTF">2026-07-29T19:22:04Z</dcterms:modified>
</cp:coreProperties>
</file>

<file path=docProps/custom.xml><?xml version="1.0" encoding="utf-8"?>
<Properties xmlns="http://schemas.openxmlformats.org/officeDocument/2006/custom-properties" xmlns:vt="http://schemas.openxmlformats.org/officeDocument/2006/docPropsVTypes"/>
</file>