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Digital</w:t>
      </w:r>
      <w:r>
        <w:t xml:space="preserve"> </w:t>
      </w:r>
      <w:r>
        <w:t xml:space="preserve">Literacy</w:t>
      </w:r>
      <w:r>
        <w:t xml:space="preserve"> </w:t>
      </w:r>
      <w:r>
        <w:t xml:space="preserve">and</w:t>
      </w:r>
      <w:r>
        <w:t xml:space="preserve"> </w:t>
      </w:r>
      <w:r>
        <w:t xml:space="preserve">Cultural</w:t>
      </w:r>
      <w:r>
        <w:t xml:space="preserve"> </w:t>
      </w:r>
      <w:r>
        <w:t xml:space="preserve">Context</w:t>
      </w:r>
    </w:p>
    <w:bookmarkStart w:id="27" w:name="Xbcc2b66fa4038c0fbae393e7a068b44b1ce00a1"/>
    <w:p>
      <w:pPr>
        <w:pStyle w:val="Heading1"/>
      </w:pPr>
      <w:r>
        <w:t xml:space="preserve">The Evolving Role of the UX UI Designer in Tanzania Dar es Salaam</w:t>
      </w:r>
    </w:p>
    <w:p>
      <w:pPr>
        <w:pStyle w:val="FirstParagraph"/>
      </w:pPr>
      <w:r>
        <w:rPr>
          <w:iCs/>
          <w:i/>
          <w:bCs/>
          <w:b/>
        </w:rPr>
        <w:t xml:space="preserve">Abstract:</w:t>
      </w:r>
      <w:r>
        <w:br/>
      </w:r>
      <w:r>
        <w:t xml:space="preserve">This article examines the critical function of the UX UI Designer within the rapidly digitizing landscape of Tanzania, specifically focusing on its capital city, Dar es Salaam. As digital transformation accelerates across East Africa, there is an increasing demand for intuitive interfaces that cater to a diverse user base with varying levels of digital literacy. This paper explores how UX UI Designers are adapting their methodologies to address local cultural nuances, infrastructural constraints, and the unique socio-economic environment of Dar es Salaam. By analyzing case studies in fintech and e-commerce sectors, this article argues that effective UX UI design in this region requires a hybrid approach that merges global best practices with deep local contextual understanding.</w:t>
      </w:r>
    </w:p>
    <w:p>
      <w:pPr>
        <w:pStyle w:val="BodyText"/>
      </w:pPr>
      <w:r>
        <w:rPr>
          <w:bCs/>
          <w:b/>
        </w:rPr>
        <w:t xml:space="preserve">Author:</w:t>
      </w:r>
      <w:r>
        <w:t xml:space="preserve"> </w:t>
      </w:r>
      <w:r>
        <w:t xml:space="preserve">Academic Research Division on Digital Innovation</w:t>
      </w:r>
      <w:r>
        <w:br/>
      </w:r>
      <w:r>
        <w:rPr>
          <w:iCs/>
          <w:i/>
        </w:rPr>
        <w:t xml:space="preserve">Date: October 2023</w:t>
      </w:r>
    </w:p>
    <w:bookmarkStart w:id="20" w:name="i.-introduction"/>
    <w:p>
      <w:pPr>
        <w:pStyle w:val="Heading2"/>
      </w:pPr>
      <w:r>
        <w:t xml:space="preserve">I. Introduction</w:t>
      </w:r>
    </w:p>
    <w:p>
      <w:pPr>
        <w:pStyle w:val="FirstParagraph"/>
      </w:pPr>
      <w:r>
        <w:t xml:space="preserve">In recent years, Tanzania has witnessed a significant surge in mobile internet penetration and smartphone adoption. At the heart of this technological revolution lies Dar es Salaam, the economic hub of the country. Within this vibrant metropolis, the role of the</w:t>
      </w:r>
      <w:r>
        <w:t xml:space="preserve"> </w:t>
      </w:r>
      <w:r>
        <w:rPr>
          <w:bCs/>
          <w:b/>
        </w:rPr>
        <w:t xml:space="preserve">UX UI Designer</w:t>
      </w:r>
      <w:r>
        <w:t xml:space="preserve"> </w:t>
      </w:r>
      <w:r>
        <w:t xml:space="preserve">has transitioned from a peripheral creative task to a central strategic component of product development. The term "User Experience (UX) and User Interface (UI)" refers not merely to aesthetic arrangement but to the holistic interaction between a user and a digital system. However, in the context of</w:t>
      </w:r>
      <w:r>
        <w:t xml:space="preserve"> </w:t>
      </w:r>
      <w:r>
        <w:rPr>
          <w:bCs/>
          <w:b/>
        </w:rPr>
        <w:t xml:space="preserve">Tanzania Dar es Salaam</w:t>
      </w:r>
      <w:r>
        <w:t xml:space="preserve">, these definitions must be expanded to include considerations of network reliability, device diversity, language localization, and cultural trust mechanisms.</w:t>
      </w:r>
      <w:r>
        <w:t xml:space="preserve"> </w:t>
      </w:r>
      <w:r>
        <w:t xml:space="preserve">The primary objective of this article is to articulate how</w:t>
      </w:r>
      <w:r>
        <w:t xml:space="preserve"> </w:t>
      </w:r>
      <w:r>
        <w:rPr>
          <w:bCs/>
          <w:b/>
        </w:rPr>
        <w:t xml:space="preserve">UX UI Designer</w:t>
      </w:r>
      <w:r>
        <w:t xml:space="preserve"> </w:t>
      </w:r>
      <w:r>
        <w:t xml:space="preserve">professionals operating in</w:t>
      </w:r>
      <w:r>
        <w:t xml:space="preserve"> </w:t>
      </w:r>
      <w:r>
        <w:rPr>
          <w:bCs/>
          <w:b/>
        </w:rPr>
        <w:t xml:space="preserve">Tanzania Dar es Salaam</w:t>
      </w:r>
      <w:r>
        <w:t xml:space="preserve"> </w:t>
      </w:r>
      <w:r>
        <w:t xml:space="preserve">navigate the complexities of designing for a population that ranges from high-tech-savvy youths to first-time internet users. This demographic heterogeneity presents unique challenges that cannot be solved by applying Western-centric design templates without modification.</w:t>
      </w:r>
    </w:p>
    <w:bookmarkEnd w:id="20"/>
    <w:bookmarkStart w:id="21" w:name="X8df196ebaa64959f4ff26033466179ac83f6045"/>
    <w:p>
      <w:pPr>
        <w:pStyle w:val="Heading2"/>
      </w:pPr>
      <w:r>
        <w:t xml:space="preserve">II. The Socio-Economic Landscape of Dar es Salaam</w:t>
      </w:r>
    </w:p>
    <w:p>
      <w:pPr>
        <w:pStyle w:val="FirstParagraph"/>
      </w:pPr>
      <w:r>
        <w:t xml:space="preserve">To understand the necessity of localized UX UI design, one must first appreciate the environment in</w:t>
      </w:r>
      <w:r>
        <w:t xml:space="preserve"> </w:t>
      </w:r>
      <w:r>
        <w:rPr>
          <w:bCs/>
          <w:b/>
        </w:rPr>
        <w:t xml:space="preserve">Tanzania Dar es Salaam</w:t>
      </w:r>
      <w:r>
        <w:t xml:space="preserve">. The city is characterized by a bustling informal economy, high population density, and a growing middle class that is increasingly reliant on mobile money services such as M-Pesa and Tigo Pesa. For the</w:t>
      </w:r>
      <w:r>
        <w:t xml:space="preserve"> </w:t>
      </w:r>
      <w:r>
        <w:rPr>
          <w:bCs/>
          <w:b/>
        </w:rPr>
        <w:t xml:space="preserve">UX UI Designer</w:t>
      </w:r>
      <w:r>
        <w:t xml:space="preserve">, these factors dictate design decisions regarding data usage efficiency, offline functionality, and trust indicators.</w:t>
      </w:r>
      <w:r>
        <w:t xml:space="preserve"> </w:t>
      </w:r>
      <w:r>
        <w:t xml:space="preserve">Unlike users in developed nations who may have access to high-speed 5G networks and flagship smartphones, many users in Dar es Salaam rely on affordable Android devices with limited storage and intermittent connectivity. Consequently, the</w:t>
      </w:r>
      <w:r>
        <w:t xml:space="preserve"> </w:t>
      </w:r>
      <w:r>
        <w:rPr>
          <w:bCs/>
          <w:b/>
        </w:rPr>
        <w:t xml:space="preserve">UX UI Designer</w:t>
      </w:r>
      <w:r>
        <w:t xml:space="preserve"> </w:t>
      </w:r>
      <w:r>
        <w:t xml:space="preserve">must prioritize lightweight applications that load quickly on 3G or even 2G networks. This constraint drives innovation, forcing designers to create streamlined interfaces that deliver essential information without excessive graphical bloat.</w:t>
      </w:r>
    </w:p>
    <w:bookmarkEnd w:id="21"/>
    <w:bookmarkStart w:id="22" w:name="X161bf947a67ff483ae50c2c06b234ef2c47618d"/>
    <w:p>
      <w:pPr>
        <w:pStyle w:val="Heading2"/>
      </w:pPr>
      <w:r>
        <w:t xml:space="preserve">III. Cultural Context and Digital Literacy</w:t>
      </w:r>
    </w:p>
    <w:p>
      <w:pPr>
        <w:pStyle w:val="FirstParagraph"/>
      </w:pPr>
      <w:r>
        <w:t xml:space="preserve">A critical aspect of the</w:t>
      </w:r>
      <w:r>
        <w:t xml:space="preserve"> </w:t>
      </w:r>
      <w:r>
        <w:rPr>
          <w:bCs/>
          <w:b/>
        </w:rPr>
        <w:t xml:space="preserve">UX UI Designer</w:t>
      </w:r>
      <w:r>
        <w:t xml:space="preserve">'s role in</w:t>
      </w:r>
      <w:r>
        <w:t xml:space="preserve"> </w:t>
      </w:r>
      <w:r>
        <w:rPr>
          <w:bCs/>
          <w:b/>
        </w:rPr>
        <w:t xml:space="preserve">Tanzania Dar es Salaam</w:t>
      </w:r>
      <w:r>
        <w:t xml:space="preserve"> </w:t>
      </w:r>
      <w:r>
        <w:t xml:space="preserve">is addressing varying levels of digital literacy. While urban centers are seeing a rise in tech-savvy users, a significant portion of the population remains new to digital interfaces. Therefore, visual language and navigation structures must be intuitive and universally understood, often bypassing complex metaphors common in Western design.</w:t>
      </w:r>
      <w:r>
        <w:t xml:space="preserve"> </w:t>
      </w:r>
      <w:r>
        <w:t xml:space="preserve">Language plays a pivotal role here. While English is widely used in business contexts within</w:t>
      </w:r>
      <w:r>
        <w:t xml:space="preserve"> </w:t>
      </w:r>
      <w:r>
        <w:rPr>
          <w:bCs/>
          <w:b/>
        </w:rPr>
        <w:t xml:space="preserve">Tanzania Dar es Salaam</w:t>
      </w:r>
      <w:r>
        <w:t xml:space="preserve">, Swahili is the lingua franca for the majority of the population. The</w:t>
      </w:r>
      <w:r>
        <w:t xml:space="preserve"> </w:t>
      </w:r>
      <w:r>
        <w:rPr>
          <w:bCs/>
          <w:b/>
        </w:rPr>
        <w:t xml:space="preserve">UX UI Designer</w:t>
      </w:r>
      <w:r>
        <w:t xml:space="preserve"> </w:t>
      </w:r>
      <w:r>
        <w:t xml:space="preserve">must ensure that localizations are not just translational but cultural. This includes using appropriate imagery, colors, and idioms that resonate with Tanzanian users. For instance, iconography used for banking apps should reflect local financial behaviors rather than abstract global symbols.</w:t>
      </w:r>
      <w:r>
        <w:t xml:space="preserve"> </w:t>
      </w:r>
      <w:r>
        <w:t xml:space="preserve">Furthermore, trust is a major barrier to digital adoption in</w:t>
      </w:r>
      <w:r>
        <w:t xml:space="preserve"> </w:t>
      </w:r>
      <w:r>
        <w:rPr>
          <w:bCs/>
          <w:b/>
        </w:rPr>
        <w:t xml:space="preserve">Tanzania Dar es Salaam</w:t>
      </w:r>
      <w:r>
        <w:t xml:space="preserve">. Scams and fraudulent activities are concerns for many citizens. Thus, the</w:t>
      </w:r>
      <w:r>
        <w:t xml:space="preserve"> </w:t>
      </w:r>
      <w:r>
        <w:rPr>
          <w:bCs/>
          <w:b/>
        </w:rPr>
        <w:t xml:space="preserve">UX UI Designer</w:t>
      </w:r>
      <w:r>
        <w:t xml:space="preserve"> </w:t>
      </w:r>
      <w:r>
        <w:t xml:space="preserve">must incorporate transparency features, clear privacy policies written in simple language, and visible customer support channels into the interface design to build user confidence.</w:t>
      </w:r>
    </w:p>
    <w:bookmarkEnd w:id="22"/>
    <w:bookmarkStart w:id="23" w:name="Xc2a0494360333a131d9d92c391be6c91ff154b8"/>
    <w:p>
      <w:pPr>
        <w:pStyle w:val="Heading2"/>
      </w:pPr>
      <w:r>
        <w:t xml:space="preserve">IV. Sector-Specific Applications: Fintech and E-Commerce</w:t>
      </w:r>
    </w:p>
    <w:p>
      <w:pPr>
        <w:pStyle w:val="FirstParagraph"/>
      </w:pPr>
      <w:r>
        <w:t xml:space="preserve">The fintech sector in</w:t>
      </w:r>
      <w:r>
        <w:t xml:space="preserve"> </w:t>
      </w:r>
      <w:r>
        <w:rPr>
          <w:bCs/>
          <w:b/>
        </w:rPr>
        <w:t xml:space="preserve">Tanzania Dar es Salaam</w:t>
      </w:r>
      <w:r>
        <w:t xml:space="preserve"> </w:t>
      </w:r>
      <w:r>
        <w:t xml:space="preserve">provides a prime example of how</w:t>
      </w:r>
      <w:r>
        <w:t xml:space="preserve"> </w:t>
      </w:r>
      <w:r>
        <w:rPr>
          <w:bCs/>
          <w:b/>
        </w:rPr>
        <w:t xml:space="preserve">UX UI Designer</w:t>
      </w:r>
      <w:r>
        <w:t xml:space="preserve"> </w:t>
      </w:r>
      <w:r>
        <w:t xml:space="preserve">strategies impact business success. Mobile money platforms are the backbone of financial inclusion in the region. Here, the interface must be error-proof; a misplaced tap can result in significant financial loss for users with limited income buffers. Therefore, confirmation steps, clear transaction summaries, and easy cancellation options are not just features but necessities mandated by ethical design principles.</w:t>
      </w:r>
      <w:r>
        <w:t xml:space="preserve"> </w:t>
      </w:r>
      <w:r>
        <w:t xml:space="preserve">Similarly, in the e-commerce space within</w:t>
      </w:r>
      <w:r>
        <w:t xml:space="preserve"> </w:t>
      </w:r>
      <w:r>
        <w:rPr>
          <w:bCs/>
          <w:b/>
        </w:rPr>
        <w:t xml:space="preserve">Tanzania Dar es Salaam</w:t>
      </w:r>
      <w:r>
        <w:t xml:space="preserve">, delivery logistics and payment on delivery options remain popular due to trust issues with online prepayments. The</w:t>
      </w:r>
      <w:r>
        <w:t xml:space="preserve"> </w:t>
      </w:r>
      <w:r>
        <w:rPr>
          <w:bCs/>
          <w:b/>
        </w:rPr>
        <w:t xml:space="preserve">UX UI Designer</w:t>
      </w:r>
      <w:r>
        <w:t xml:space="preserve"> </w:t>
      </w:r>
      <w:r>
        <w:t xml:space="preserve">must integrate these payment preferences seamlessly into the checkout flow, ensuring that the user journey remains smooth despite multiple interaction points.</w:t>
      </w:r>
    </w:p>
    <w:bookmarkEnd w:id="23"/>
    <w:bookmarkStart w:id="24" w:name="v.-challenges-and-future-directions"/>
    <w:p>
      <w:pPr>
        <w:pStyle w:val="Heading2"/>
      </w:pPr>
      <w:r>
        <w:t xml:space="preserve">V. Challenges and Future Directions</w:t>
      </w:r>
    </w:p>
    <w:p>
      <w:pPr>
        <w:pStyle w:val="FirstParagraph"/>
      </w:pPr>
      <w:r>
        <w:t xml:space="preserve">Despite the progress made by</w:t>
      </w:r>
      <w:r>
        <w:t xml:space="preserve"> </w:t>
      </w:r>
      <w:r>
        <w:rPr>
          <w:bCs/>
          <w:b/>
        </w:rPr>
        <w:t xml:space="preserve">UX UI Designer</w:t>
      </w:r>
      <w:r>
        <w:t xml:space="preserve"> </w:t>
      </w:r>
      <w:r>
        <w:t xml:space="preserve">professionals in</w:t>
      </w:r>
      <w:r>
        <w:t xml:space="preserve"> </w:t>
      </w:r>
      <w:r>
        <w:rPr>
          <w:bCs/>
          <w:b/>
        </w:rPr>
        <w:t xml:space="preserve">Tanzania Dar es Salaam</w:t>
      </w:r>
      <w:r>
        <w:t xml:space="preserve">, challenges remain. There is a shortage of specialized design education and mentorship programs within the region, leading to a reliance on imported knowledge bases that may not always apply locally. Additionally, there is often a misunderstanding among stakeholders regarding the value of UX research, viewing it as an optional add-on rather than a core development phase.</w:t>
      </w:r>
      <w:r>
        <w:t xml:space="preserve"> </w:t>
      </w:r>
      <w:r>
        <w:t xml:space="preserve">To address these issues, collaboration between academic institutions in</w:t>
      </w:r>
      <w:r>
        <w:t xml:space="preserve"> </w:t>
      </w:r>
      <w:r>
        <w:rPr>
          <w:bCs/>
          <w:b/>
        </w:rPr>
        <w:t xml:space="preserve">Tanzania Dar es Salaam</w:t>
      </w:r>
      <w:r>
        <w:t xml:space="preserve"> </w:t>
      </w:r>
      <w:r>
        <w:t xml:space="preserve">and industry practitioners is essential. Curricula should be updated to include local case studies and user research methodologies relevant to East African contexts. Moreover, the</w:t>
      </w:r>
      <w:r>
        <w:t xml:space="preserve"> </w:t>
      </w:r>
      <w:r>
        <w:rPr>
          <w:bCs/>
          <w:b/>
        </w:rPr>
        <w:t xml:space="preserve">UX UI Designer</w:t>
      </w:r>
      <w:r>
        <w:t xml:space="preserve"> </w:t>
      </w:r>
      <w:r>
        <w:t xml:space="preserve">community must advocate for design thinking as a business imperative, demonstrating how inclusive design leads to higher retention rates and market share in the competitive Tanzanian landscape.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UX UI Designer</w:t>
      </w:r>
      <w:r>
        <w:t xml:space="preserve"> </w:t>
      </w:r>
      <w:r>
        <w:t xml:space="preserve">in</w:t>
      </w:r>
      <w:r>
        <w:t xml:space="preserve"> </w:t>
      </w:r>
      <w:r>
        <w:rPr>
          <w:bCs/>
          <w:b/>
        </w:rPr>
        <w:t xml:space="preserve">Tanzania Dar es Salaam</w:t>
      </w:r>
      <w:r>
        <w:t xml:space="preserve"> </w:t>
      </w:r>
      <w:r>
        <w:t xml:space="preserve">is both challenging and rewarding. It requires a deep empathy for users who are navigating digital spaces with unique constraints and cultural backgrounds. By moving beyond generic design patterns and embracing localized, context-aware solutions, designers can create digital products that are truly inclusive and effective. As the digital economy of</w:t>
      </w:r>
      <w:r>
        <w:t xml:space="preserve"> </w:t>
      </w:r>
      <w:r>
        <w:rPr>
          <w:bCs/>
          <w:b/>
        </w:rPr>
        <w:t xml:space="preserve">Tanzania Dar es Salaam</w:t>
      </w:r>
      <w:r>
        <w:t xml:space="preserve"> </w:t>
      </w:r>
      <w:r>
        <w:t xml:space="preserve">continues to grow, the strategic input of the</w:t>
      </w:r>
      <w:r>
        <w:t xml:space="preserve"> </w:t>
      </w:r>
      <w:r>
        <w:rPr>
          <w:bCs/>
          <w:b/>
        </w:rPr>
        <w:t xml:space="preserve">UX UI Designer</w:t>
      </w:r>
      <w:r>
        <w:t xml:space="preserve"> </w:t>
      </w:r>
      <w:r>
        <w:t xml:space="preserve">will be indispensable in ensuring that technology serves as a bridge rather than a barrier for all citizens.</w:t>
      </w:r>
    </w:p>
    <w:bookmarkEnd w:id="25"/>
    <w:bookmarkStart w:id="26" w:name="vii.-references-selected"/>
    <w:p>
      <w:pPr>
        <w:pStyle w:val="Heading2"/>
      </w:pPr>
      <w:r>
        <w:t xml:space="preserve">VII. References (Selected)</w:t>
      </w:r>
    </w:p>
    <w:p>
      <w:pPr>
        <w:numPr>
          <w:ilvl w:val="0"/>
          <w:numId w:val="1001"/>
        </w:numPr>
        <w:pStyle w:val="Compact"/>
      </w:pPr>
      <w:r>
        <w:t xml:space="preserve">Kamau, J., &amp; Ochieng, P. (2021). *Mobile Money and User Trust in East Africa*. Journal of Digital Innovation.</w:t>
      </w:r>
    </w:p>
    <w:p>
      <w:pPr>
        <w:numPr>
          <w:ilvl w:val="0"/>
          <w:numId w:val="1001"/>
        </w:numPr>
        <w:pStyle w:val="Compact"/>
      </w:pPr>
      <w:r>
        <w:t xml:space="preserve">Tanzania Communications Regulatory Authority (TCRA). (2022). *Annual Sector Performance Report*.</w:t>
      </w:r>
    </w:p>
    <w:p>
      <w:pPr>
        <w:numPr>
          <w:ilvl w:val="0"/>
          <w:numId w:val="1001"/>
        </w:numPr>
        <w:pStyle w:val="Compact"/>
      </w:pPr>
      <w:r>
        <w:t xml:space="preserve">Ndungu, L. (2019). *Cultural Nuances in African UX Design Practices*. Nairobi Tech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UX UI Designer in Tanzania Dar es Salaam: Bridging Digital Literacy and Cultural Context</dc:title>
  <dc:creator/>
  <dc:language>en</dc:language>
  <cp:keywords/>
  <dcterms:created xsi:type="dcterms:W3CDTF">2026-07-29T15:12:03Z</dcterms:created>
  <dcterms:modified xsi:type="dcterms:W3CDTF">2026-07-29T15:12:03Z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