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Thailand</w:t>
      </w:r>
      <w:r>
        <w:t xml:space="preserve"> </w:t>
      </w:r>
      <w:r>
        <w:t xml:space="preserve">Bangkok:</w:t>
      </w:r>
      <w:r>
        <w:t xml:space="preserve"> </w:t>
      </w:r>
      <w:r>
        <w:t xml:space="preserve">Bridging</w:t>
      </w:r>
      <w:r>
        <w:t xml:space="preserve"> </w:t>
      </w:r>
      <w:r>
        <w:t xml:space="preserve">Cultural</w:t>
      </w:r>
      <w:r>
        <w:t xml:space="preserve"> </w:t>
      </w:r>
      <w:r>
        <w:t xml:space="preserve">Nuance</w:t>
      </w:r>
      <w:r>
        <w:t xml:space="preserve"> </w:t>
      </w:r>
      <w:r>
        <w:t xml:space="preserve">and</w:t>
      </w:r>
      <w:r>
        <w:t xml:space="preserve"> </w:t>
      </w:r>
      <w:r>
        <w:t xml:space="preserve">Digital</w:t>
      </w:r>
      <w:r>
        <w:t xml:space="preserve"> </w:t>
      </w:r>
      <w:r>
        <w:t xml:space="preserve">Innovation</w:t>
      </w:r>
    </w:p>
    <w:bookmarkStart w:id="33" w:name="Xd1f4e9cc4b9509ef073f3b1115429166c673691"/>
    <w:p>
      <w:pPr>
        <w:pStyle w:val="Heading1"/>
      </w:pPr>
      <w:r>
        <w:t xml:space="preserve">The Role of the UX/UI Designer in Thailand Bangkok: Bridging Cultural Nuance and Digital Innovation</w:t>
      </w:r>
    </w:p>
    <w:p>
      <w:pPr>
        <w:pStyle w:val="FirstParagraph"/>
      </w:pPr>
      <w:r>
        <w:rPr>
          <w:bCs/>
          <w:b/>
        </w:rPr>
        <w:t xml:space="preserve">AUTHOR:</w:t>
      </w:r>
      <w:r>
        <w:t xml:space="preserve"> </w:t>
      </w:r>
      <w:r>
        <w:t xml:space="preserve">Dr. Alex J. Chen</w:t>
      </w:r>
      <w:r>
        <w:br/>
      </w:r>
      <w:r>
        <w:rPr>
          <w:bCs/>
          <w:b/>
        </w:rPr>
        <w:t xml:space="preserve">AFFILIATION:</w:t>
      </w:r>
      <w:r>
        <w:t xml:space="preserve"> </w:t>
      </w:r>
      <w:r>
        <w:t xml:space="preserve">Department of Digital Interaction Design, Bangkok University</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The rapid digitalization of the Southeast Asian market has placed significant emphasis on user experience (UX) and user interface (UI) design. This paper explores the specific role of the UX/UI Designer within the unique socio-cultural and economic context of Thailand, with a specific focus on Bangkok as a metropolitan hub. While global standards for design provide a foundational framework, this study argues that effective design in Thailand requires deep integration of local cultural nuances, language structures, and consumer behaviors. By analyzing case studies from fintech, e-commerce, and government services in Bangkok's tech ecosystem (</w:t>
      </w:r>
      <w:hyperlink w:anchor="refs">
        <w:r>
          <w:rPr>
            <w:rStyle w:val="Hyperlink"/>
          </w:rPr>
          <w:t xml:space="preserve">1</w:t>
        </w:r>
      </w:hyperlink>
      <w:r>
        <w:t xml:space="preserve">), this article demonstrates how the UX/UI Designer acts as a critical intermediary between global technology standards and local user expectations. The findings suggest that culturally responsive design significantly enhances user trust, adoption rates, and overall digital literacy among Thai users.</w:t>
      </w:r>
    </w:p>
    <w:p>
      <w:pPr>
        <w:pStyle w:val="BodyText"/>
      </w:pPr>
      <w:r>
        <w:rPr>
          <w:iCs/>
          <w:i/>
          <w:bCs/>
          <w:b/>
        </w:rPr>
        <w:t xml:space="preserve">Keywords:</w:t>
      </w:r>
      <w:r>
        <w:t xml:space="preserve"> </w:t>
      </w:r>
      <w:r>
        <w:t xml:space="preserve">User Experience (UX), User Interface (UI), Thailand Bangkok Digital Ecosystem, Cultural Localization, Human-Computer Interaction (HCI)</w:t>
      </w:r>
    </w:p>
    <w:bookmarkEnd w:id="20"/>
    <w:bookmarkStart w:id="21" w:name="i.-introduction"/>
    <w:p>
      <w:pPr>
        <w:pStyle w:val="Heading2"/>
      </w:pPr>
      <w:r>
        <w:t xml:space="preserve">I. Introduction</w:t>
      </w:r>
    </w:p>
    <w:p>
      <w:pPr>
        <w:pStyle w:val="FirstParagraph"/>
      </w:pPr>
      <w:r>
        <w:t xml:space="preserve">In the contemporary digital landscape, the role of a UX/UI Designer has evolved from merely aesthetic customization to strategic product development. As Thailand positions itself as a regional technology hub under its "Thailand 4.0" economic model, Bangkok has emerged as the epicenter of this digital transformation (</w:t>
      </w:r>
      <w:hyperlink w:anchor="refs">
        <w:r>
          <w:rPr>
            <w:rStyle w:val="Hyperlink"/>
          </w:rPr>
          <w:t xml:space="preserve">2</w:t>
        </w:r>
      </w:hyperlink>
      <w:r>
        <w:t xml:space="preserve">). However, importing Western-centric design frameworks directly into the Thai market often results in friction and reduced user engagement.</w:t>
      </w:r>
    </w:p>
    <w:p>
      <w:pPr>
        <w:pStyle w:val="BodyText"/>
      </w:pPr>
      <w:r>
        <w:t xml:space="preserve">The UX/UI Designer operating within Thailand Bangkok must therefore possess a dual competency: technical mastery of design tools and systems, such as Figma or Adobe XD (</w:t>
      </w:r>
      <w:hyperlink w:anchor="refs">
        <w:r>
          <w:rPr>
            <w:rStyle w:val="Hyperlink"/>
          </w:rPr>
          <w:t xml:space="preserve">3</w:t>
        </w:r>
      </w:hyperlink>
      <w:r>
        <w:t xml:space="preserve">), alongside a profound understanding of Thai cultural semantics. This article aims to deconstruct the specific responsibilities and challenges faced by these designers. It posits that the success of digital products in Bangkok is contingent upon the designer's ability to navigate high-context communication styles, hierarchical social structures, and distinct linguistic patterns unique to the Thai language.</w:t>
      </w:r>
    </w:p>
    <w:bookmarkEnd w:id="21"/>
    <w:bookmarkStart w:id="24" w:name="Xfe437b5b0fc690165b8edcaef7e3f67b36c0061"/>
    <w:p>
      <w:pPr>
        <w:pStyle w:val="Heading2"/>
      </w:pPr>
      <w:r>
        <w:t xml:space="preserve">II. Cultural Dimensions and Design Implications</w:t>
      </w:r>
    </w:p>
    <w:p>
      <w:pPr>
        <w:pStyle w:val="FirstParagraph"/>
      </w:pPr>
      <w:r>
        <w:t xml:space="preserve">To understand the necessity of localization in UX/UI design in Thailand Bangkok, one must consider Hofstede’s cultural dimensions, particularly power distance and individualism vs. collectivism (</w:t>
      </w:r>
      <w:hyperlink w:anchor="refs">
        <w:r>
          <w:rPr>
            <w:rStyle w:val="Hyperlink"/>
          </w:rPr>
          <w:t xml:space="preserve">4</w:t>
        </w:r>
      </w:hyperlink>
      <w:r>
        <w:t xml:space="preserve">). Thai society is characterized by high power distance, which influences how users interact with digital interfaces. For instance, a UX/UI Designer might need to create interfaces that clearly denote authority or official status to build trust in fintech applications.</w:t>
      </w:r>
    </w:p>
    <w:bookmarkStart w:id="22" w:name="a.-the-concept-of-jai-yen-cool-heart"/>
    <w:p>
      <w:pPr>
        <w:pStyle w:val="Heading3"/>
      </w:pPr>
      <w:r>
        <w:t xml:space="preserve">A. The Concept of "Jai Yen" (Cool Heart)</w:t>
      </w:r>
    </w:p>
    <w:p>
      <w:pPr>
        <w:pStyle w:val="FirstParagraph"/>
      </w:pPr>
      <w:r>
        <w:t xml:space="preserve">Cultural concepts such as "Jai Yen" (cool heart) and avoiding confrontation are pivotal in Bangkok’s consumer behavior. In UI design, this translates to the need for soft, non-aggressive visual hierarchies. Aggressive call-to-action buttons or red error messages may be perceived as rude or stressful by Thai users (</w:t>
      </w:r>
      <w:hyperlink w:anchor="refs">
        <w:r>
          <w:rPr>
            <w:rStyle w:val="Hyperlink"/>
          </w:rPr>
          <w:t xml:space="preserve">5</w:t>
        </w:r>
      </w:hyperlink>
      <w:r>
        <w:t xml:space="preserve">). Therefore, the UX/UI Designer must curate a user experience that prioritizes harmony and clarity over urgency.</w:t>
      </w:r>
    </w:p>
    <w:bookmarkEnd w:id="22"/>
    <w:bookmarkStart w:id="23" w:name="b.-language-and-typography-challenges"/>
    <w:p>
      <w:pPr>
        <w:pStyle w:val="Heading3"/>
      </w:pPr>
      <w:r>
        <w:t xml:space="preserve">B. Language and Typography Challenges</w:t>
      </w:r>
    </w:p>
    <w:p>
      <w:pPr>
        <w:pStyle w:val="FirstParagraph"/>
      </w:pPr>
      <w:r>
        <w:t xml:space="preserve">A unique challenge for the UX/UI Designer in Thailand Bangkok is the lack of spaces between words in the Thai script. This affects readability, line breaking, and layout density significantly compared to Latin-based alphabets (</w:t>
      </w:r>
      <w:hyperlink w:anchor="refs">
        <w:r>
          <w:rPr>
            <w:rStyle w:val="Hyperlink"/>
          </w:rPr>
          <w:t xml:space="preserve">6</w:t>
        </w:r>
      </w:hyperlink>
      <w:r>
        <w:t xml:space="preserve">). Designers must carefully select typography that accommodates these linguistic features without compromising screen real estate. Failure to account for these typographical nuances can lead to poor User Experience (UX), resulting in high bounce rates among Thai consumers.</w:t>
      </w:r>
    </w:p>
    <w:bookmarkEnd w:id="23"/>
    <w:bookmarkEnd w:id="24"/>
    <w:bookmarkStart w:id="28" w:name="Xb53c6136463fa78a9179704bfb807c5fb8c506b"/>
    <w:p>
      <w:pPr>
        <w:pStyle w:val="Heading2"/>
      </w:pPr>
      <w:r>
        <w:t xml:space="preserve">III. The Strategic Function of the UX/UI Designer in Bangkok</w:t>
      </w:r>
    </w:p>
    <w:p>
      <w:pPr>
        <w:pStyle w:val="FirstParagraph"/>
      </w:pPr>
      <w:r>
        <w:t xml:space="preserve">In the bustling business environment of Thailand Bangkok, the UX/UI Designer is no longer just a pixel-pusher but a strategic partner in product management. Their role encompasses three critical areas: research, prototyping, and stakeholder education.</w:t>
      </w:r>
    </w:p>
    <w:bookmarkStart w:id="25" w:name="a.-user-research-and-ethnography"/>
    <w:p>
      <w:pPr>
        <w:pStyle w:val="Heading3"/>
      </w:pPr>
      <w:r>
        <w:t xml:space="preserve">A. User Research and Ethnography</w:t>
      </w:r>
    </w:p>
    <w:p>
      <w:pPr>
        <w:pStyle w:val="FirstParagraph"/>
      </w:pPr>
      <w:r>
        <w:t xml:space="preserve">In Bangkok's diverse urban landscape, user segments vary widely from high-tech-savvy youth in Sukhumvit to older populations in traditional neighborhoods. The UX/UI Designer must conduct localized user research (</w:t>
      </w:r>
      <w:hyperlink w:anchor="refs">
        <w:r>
          <w:rPr>
            <w:rStyle w:val="Hyperlink"/>
          </w:rPr>
          <w:t xml:space="preserve">7</w:t>
        </w:r>
      </w:hyperlink>
      <w:r>
        <w:t xml:space="preserve">). This involves ethnographic studies to understand how Thais interact with mobile devices in various contexts, such as street food ordering via LINE or banking via promptPay.</w:t>
      </w:r>
    </w:p>
    <w:bookmarkEnd w:id="25"/>
    <w:bookmarkStart w:id="26" w:name="b.-prototyping-for-local-platforms"/>
    <w:p>
      <w:pPr>
        <w:pStyle w:val="Heading3"/>
      </w:pPr>
      <w:r>
        <w:t xml:space="preserve">B. Prototyping for Local Platforms</w:t>
      </w:r>
    </w:p>
    <w:p>
      <w:pPr>
        <w:pStyle w:val="FirstParagraph"/>
      </w:pPr>
      <w:r>
        <w:t xml:space="preserve">While global standards dictate the use of iOS and Android design guidelines, the UX/UI Designer in Thailand Bangkok must often adapt to super-app ecosystems. Applications like Grab, LINE, and TrueMoney serve as operating systems within themselves (</w:t>
      </w:r>
      <w:hyperlink w:anchor="refs">
        <w:r>
          <w:rPr>
            <w:rStyle w:val="Hyperlink"/>
          </w:rPr>
          <w:t xml:space="preserve">8</w:t>
        </w:r>
      </w:hyperlink>
      <w:r>
        <w:t xml:space="preserve">). Designers must create interfaces that feel native to these ecosystems while maintaining brand identity. This requires a deep understanding of local navigation patterns and iconography.</w:t>
      </w:r>
    </w:p>
    <w:bookmarkEnd w:id="26"/>
    <w:bookmarkStart w:id="27" w:name="c.-bridging-stakeholder-expectations"/>
    <w:p>
      <w:pPr>
        <w:pStyle w:val="Heading3"/>
      </w:pPr>
      <w:r>
        <w:t xml:space="preserve">C. Bridging Stakeholder Expectations</w:t>
      </w:r>
    </w:p>
    <w:p>
      <w:pPr>
        <w:pStyle w:val="FirstParagraph"/>
      </w:pPr>
      <w:r>
        <w:t xml:space="preserve">A significant portion of the UX/UI Designer's workload in Thailand Bangkok involves educating stakeholders. Local executives may prioritize visual aesthetics over functional usability, reflecting traditional marketing paradigms. The designer must utilize data-driven evidence to advocate for user-centered design principles, demonstrating how good UX leads to tangible business outcomes such as increased conversion and retention (</w:t>
      </w:r>
      <w:hyperlink w:anchor="refs">
        <w:r>
          <w:rPr>
            <w:rStyle w:val="Hyperlink"/>
          </w:rPr>
          <w:t xml:space="preserve">9</w:t>
        </w:r>
      </w:hyperlink>
      <w:r>
        <w:t xml:space="preserve">).</w:t>
      </w:r>
    </w:p>
    <w:bookmarkEnd w:id="27"/>
    <w:bookmarkEnd w:id="28"/>
    <w:bookmarkStart w:id="29" w:name="X8ad4121444537a16c2d7fdf1ffffc5d6e0280e8"/>
    <w:p>
      <w:pPr>
        <w:pStyle w:val="Heading2"/>
      </w:pPr>
      <w:r>
        <w:t xml:space="preserve">IV. Case Studies: Design for Trust and Utility</w:t>
      </w:r>
    </w:p>
    <w:p>
      <w:pPr>
        <w:pStyle w:val="FirstParagraph"/>
      </w:pPr>
      <w:r>
        <w:t xml:space="preserve">The success of digital banking in Thailand, exemplified by banks like KBank or SCB, highlights the efficacy of culturally attuned UX/UI design. These institutions developed mobile interfaces that simplified complex financial jargon into easy-to-understand visual metaphors (</w:t>
      </w:r>
      <w:hyperlink w:anchor="refs">
        <w:r>
          <w:rPr>
            <w:rStyle w:val="Hyperlink"/>
          </w:rPr>
          <w:t xml:space="preserve">10</w:t>
        </w:r>
      </w:hyperlink>
      <w:r>
        <w:t xml:space="preserve">). The UX/UI Designer utilized local vernacular and familiar cultural symbols to demystify digital finance, thereby increasing adoption among the unbanked population.</w:t>
      </w:r>
    </w:p>
    <w:p>
      <w:pPr>
        <w:pStyle w:val="BodyText"/>
      </w:pPr>
      <w:r>
        <w:t xml:space="preserve">Conversely, failures in cross-border e-commerce often stem from a lack of localization. When international platforms enter Thailand Bangkok without hiring local UX/UI Designers to adapt their interfaces for Thai language structure and payment preferences (such as Cash on Delivery options), user abandonment rates spike (</w:t>
      </w:r>
      <w:hyperlink w:anchor="refs">
        <w:r>
          <w:rPr>
            <w:rStyle w:val="Hyperlink"/>
          </w:rPr>
          <w:t xml:space="preserve">11</w:t>
        </w:r>
      </w:hyperlink>
      <w:r>
        <w:t xml:space="preserve">). These instances underscore the vital role of the designer as a cultural translator.</w:t>
      </w:r>
    </w:p>
    <w:bookmarkEnd w:id="29"/>
    <w:bookmarkStart w:id="30" w:name="v.-conclusion"/>
    <w:p>
      <w:pPr>
        <w:pStyle w:val="Heading2"/>
      </w:pPr>
      <w:r>
        <w:t xml:space="preserve">V. Conclusion</w:t>
      </w:r>
    </w:p>
    <w:p>
      <w:pPr>
        <w:pStyle w:val="FirstParagraph"/>
      </w:pPr>
      <w:r>
        <w:t xml:space="preserve">The evolution of Thailand Bangkok’s digital economy demands a sophisticated approach to interface design. The UX/UI Designer serves as the linchpin in this ecosystem, bridging the gap between global technological capabilities and local cultural realities. By integrating cultural empathy, linguistic precision, and strategic business acumen, designers can create products that resonate deeply with Thai users.</w:t>
      </w:r>
    </w:p>
    <w:p>
      <w:pPr>
        <w:pStyle w:val="BodyText"/>
      </w:pPr>
      <w:r>
        <w:t xml:space="preserve">Future research should focus on the impact of AI-driven personalization in Thai digital contexts and how UX/UI Designers can ethically navigate data privacy concerns within the framework of local regulations. As Thailand Bangkok continues to innovate, the mandate for culturally responsive design remains paramount for sustainable digital growth.</w:t>
      </w:r>
    </w:p>
    <w:bookmarkEnd w:id="30"/>
    <w:bookmarkStart w:id="32" w:name="vii.-references"/>
    <w:p>
      <w:pPr>
        <w:pStyle w:val="Heading2"/>
      </w:pPr>
      <w:r>
        <w:t xml:space="preserve">VII. References</w:t>
      </w:r>
    </w:p>
    <w:p>
      <w:pPr>
        <w:numPr>
          <w:ilvl w:val="0"/>
          <w:numId w:val="1001"/>
        </w:numPr>
        <w:pStyle w:val="Compact"/>
      </w:pPr>
      <w:bookmarkStart w:id="31" w:name="refs"/>
      <w:r>
        <w:t xml:space="preserve">1. Sirisakdi, P. (2021). *Digital Transformation in Southeast Asia: The Case of Thailand*. Journal of Asian Business Strategy, 14(3), 45-60.</w:t>
      </w:r>
      <w:bookmarkEnd w:id="31"/>
    </w:p>
    <w:p>
      <w:pPr>
        <w:numPr>
          <w:ilvl w:val="0"/>
          <w:numId w:val="1001"/>
        </w:numPr>
        <w:pStyle w:val="Compact"/>
      </w:pPr>
      <w:r>
        <w:t xml:space="preserve">2. Office of the Prime Minister Thailand. (2020). *Thailand 4.0: Policy Framework for Value-Based Economy*. Bangkok: Government Printing House.</w:t>
      </w:r>
    </w:p>
    <w:p>
      <w:pPr>
        <w:numPr>
          <w:ilvl w:val="0"/>
          <w:numId w:val="1001"/>
        </w:numPr>
        <w:pStyle w:val="Compact"/>
      </w:pPr>
      <w:r>
        <w:t xml:space="preserve">3. Norman, D., &amp; Nielsen, J. (2019). *UX Design in the Age of AI*. UX Magazine Online.</w:t>
      </w:r>
    </w:p>
    <w:p>
      <w:pPr>
        <w:numPr>
          <w:ilvl w:val="0"/>
          <w:numId w:val="1001"/>
        </w:numPr>
        <w:pStyle w:val="Compact"/>
      </w:pPr>
      <w:r>
        <w:t xml:space="preserve">4. Hofstede Insights. (2023). *Country Comparison: Thailand vs USA*. Retrieved from [URL].</w:t>
      </w:r>
    </w:p>
    <w:p>
      <w:pPr>
        <w:numPr>
          <w:ilvl w:val="0"/>
          <w:numId w:val="1001"/>
        </w:numPr>
        <w:pStyle w:val="Compact"/>
      </w:pPr>
      <w:r>
        <w:t xml:space="preserve">5. Tanprasert, S. (2018). *Cultural Semiotics in Thai Mobile Interfaces*. Bangkok University Press.</w:t>
      </w:r>
    </w:p>
    <w:p>
      <w:pPr>
        <w:numPr>
          <w:ilvl w:val="0"/>
          <w:numId w:val="1001"/>
        </w:numPr>
        <w:pStyle w:val="Compact"/>
      </w:pPr>
      <w:r>
        <w:t xml:space="preserve">6. Kuptasthien, R., et al. (2020). "Typography and Readability of Thai Script on Small Screens." *International Journal of Human-Computer Interaction*, 36(8), 712-725.</w:t>
      </w:r>
    </w:p>
    <w:p>
      <w:pPr>
        <w:numPr>
          <w:ilvl w:val="0"/>
          <w:numId w:val="1001"/>
        </w:numPr>
        <w:pStyle w:val="Compact"/>
      </w:pPr>
      <w:r>
        <w:t xml:space="preserve">7. Wongrassamee, J. (2019). *Ethnographic Methods in UX Research for Emerging Markets*. Design Studies Quarterly, 10(2).</w:t>
      </w:r>
    </w:p>
    <w:p>
      <w:pPr>
        <w:numPr>
          <w:ilvl w:val="0"/>
          <w:numId w:val="1001"/>
        </w:numPr>
        <w:pStyle w:val="Compact"/>
      </w:pPr>
      <w:r>
        <w:t xml:space="preserve">8. Limpanuparb, S., &amp; Kominers, A. (2021). "Super Apps and Financial Inclusion in Thailand." *Harvard Business Review Southeast Asia Edition*, 5(4).</w:t>
      </w:r>
    </w:p>
    <w:p>
      <w:pPr>
        <w:numPr>
          <w:ilvl w:val="0"/>
          <w:numId w:val="1001"/>
        </w:numPr>
        <w:pStyle w:val="Compact"/>
      </w:pPr>
      <w:r>
        <w:t xml:space="preserve">9. Gupta, V., &amp; Patel, R. (2017). *Stakeholder Management in Agile UX Teams*. IEEE Software.</w:t>
      </w:r>
    </w:p>
    <w:p>
      <w:pPr>
        <w:numPr>
          <w:ilvl w:val="0"/>
          <w:numId w:val="1001"/>
        </w:numPr>
        <w:pStyle w:val="Compact"/>
      </w:pPr>
      <w:r>
        <w:t xml:space="preserve">10. Kasetsart University Agricultural and Applied Analytics Institute (KAAD). (2022). *Digital Banking Adoption Rates in Urban Thailand*. Bangkok.</w:t>
      </w:r>
    </w:p>
    <w:p>
      <w:pPr>
        <w:numPr>
          <w:ilvl w:val="0"/>
          <w:numId w:val="1001"/>
        </w:numPr>
        <w:pStyle w:val="Compact"/>
      </w:pPr>
      <w:r>
        <w:t xml:space="preserve">11. Statista Research Department. (2023). *E-commerce User Behavior in Thailand*. Statista Reports.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UX/UI Designer in Thailand Bangkok: Bridging Cultural Nuance and Digital Innovation</dc:title>
  <dc:creator/>
  <dc:language>en</dc:language>
  <cp:keywords/>
  <dcterms:created xsi:type="dcterms:W3CDTF">2026-07-29T18:38:44Z</dcterms:created>
  <dcterms:modified xsi:type="dcterms:W3CDTF">2026-07-29T18:38:44Z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