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Cultural</w:t>
      </w:r>
      <w:r>
        <w:t xml:space="preserve"> </w:t>
      </w:r>
      <w:r>
        <w:t xml:space="preserve">Context</w:t>
      </w:r>
      <w:r>
        <w:t xml:space="preserve"> </w:t>
      </w:r>
      <w:r>
        <w:t xml:space="preserve">and</w:t>
      </w:r>
      <w:r>
        <w:t xml:space="preserve"> </w:t>
      </w:r>
      <w:r>
        <w:t xml:space="preserve">Digital</w:t>
      </w:r>
      <w:r>
        <w:t xml:space="preserve"> </w:t>
      </w:r>
      <w:r>
        <w:t xml:space="preserve">Experience: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Turkey,</w:t>
      </w:r>
      <w:r>
        <w:t xml:space="preserve"> </w:t>
      </w:r>
      <w:r>
        <w:t xml:space="preserve">Istanbul</w:t>
      </w:r>
    </w:p>
    <w:bookmarkStart w:id="30" w:name="X1bc7fd7c33e6b78ffa93071e77bc5596ba9bdc1"/>
    <w:p>
      <w:pPr>
        <w:pStyle w:val="Heading1"/>
      </w:pPr>
      <w:r>
        <w:t xml:space="preserve">The Intersection of Cultural Context and Digital Experience: A Case Study of UX/UI Design in Turkey, Istanbul</w:t>
      </w:r>
    </w:p>
    <w:p>
      <w:pPr>
        <w:pStyle w:val="FirstParagraph"/>
      </w:pPr>
      <w:r>
        <w:t xml:space="preserve">Journal of International Human-Computer Interaction Studies</w:t>
      </w:r>
      <w:r>
        <w:br/>
      </w:r>
      <w:r>
        <w:t xml:space="preserve">Volumen 12, Issue 3 | October 2023</w:t>
      </w:r>
    </w:p>
    <w:p>
      <w:pPr>
        <w:pStyle w:val="BodyText"/>
      </w:pPr>
      <w:r>
        <w:rPr>
          <w:bCs/>
          <w:b/>
        </w:rPr>
        <w:t xml:space="preserve">Abstract:</w:t>
      </w:r>
      <w:r>
        <w:br/>
      </w:r>
      <w:r>
        <w:t xml:space="preserve">This academic article examines the evolving role and significance of the UX/UI Designer within the dynamic technological ecosystem of Turkey, specifically focusing on Istanbul as a primary hub for digital innovation. As Istanbul transitions from a traditional commercial center to a leading tech startup hub in Europe and Asia, the demand for specialized User Experience (UX) and User Interface (UI) design professionals has surged. This study analyzes how local cultural nuances, economic factors, and the unique socio-digital behaviors of Turkish users influence design paradigms. Through qualitative analysis of industry reports and case studies from Istanbul-based tech firms, this paper argues that successful UX/UI strategies in Turkey must be deeply rooted in localized cultural empathy rather than merely adopting global Western standards. The findings suggest that the modern UX/UI Designer in Turkey acts not only as a visual architect but also as a cultural translator, bridging the gap between global technological trends and local user expectations.</w:t>
      </w:r>
    </w:p>
    <w:bookmarkStart w:id="20" w:name="introduction"/>
    <w:p>
      <w:pPr>
        <w:pStyle w:val="Heading2"/>
      </w:pPr>
      <w:r>
        <w:t xml:space="preserve">1. Introduction</w:t>
      </w:r>
    </w:p>
    <w:p>
      <w:pPr>
        <w:pStyle w:val="FirstParagraph"/>
      </w:pPr>
      <w:r>
        <w:t xml:space="preserve">In the contemporary digital landscape, User Experience (UX) and User Interface (UI) design have transcended their traditional boundaries to become critical components of business strategy, product viability, and user retention globally. However, the application of universal design principles often overlooks specific cultural contexts that significantly dictate user behavior. Nowhere is this tension more evident than in Turkey, particularly in Istanbul, a city that serves as a unique bridge between Eastern traditions and Western modernity.</w:t>
      </w:r>
    </w:p>
    <w:p>
      <w:pPr>
        <w:pStyle w:val="BodyText"/>
      </w:pPr>
      <w:r>
        <w:t xml:space="preserve">Istanbul has rapidly emerged as one of the most vibrant entrepreneurial ecosystems in Europe. According to recent data from the Istanbul Chamber of Industry, the number of technology-based startups has increased by over 30% in the last five years. This proliferation demands a sophisticated understanding of digital interaction. The role of the</w:t>
      </w:r>
      <w:r>
        <w:t xml:space="preserve"> </w:t>
      </w:r>
      <w:r>
        <w:rPr>
          <w:bCs/>
          <w:b/>
        </w:rPr>
        <w:t xml:space="preserve">UX/UI Designer</w:t>
      </w:r>
      <w:r>
        <w:t xml:space="preserve"> </w:t>
      </w:r>
      <w:r>
        <w:t xml:space="preserve">in this context is multifaceted, requiring a deep comprehension not only of interface mechanics but also of the sociological fabric that shapes how Turkish users interact with technology.</w:t>
      </w:r>
    </w:p>
    <w:bookmarkEnd w:id="20"/>
    <w:bookmarkStart w:id="21" w:name="X3725dc11e1040d9e1bed2598df2dad0310a5f2b"/>
    <w:p>
      <w:pPr>
        <w:pStyle w:val="Heading2"/>
      </w:pPr>
      <w:r>
        <w:t xml:space="preserve">2. The Evolving Professional Landscape for UX/UI Designers in Turkey</w:t>
      </w:r>
    </w:p>
    <w:p>
      <w:pPr>
        <w:pStyle w:val="FirstParagraph"/>
      </w:pPr>
      <w:r>
        <w:t xml:space="preserve">The professional identity of the</w:t>
      </w:r>
      <w:r>
        <w:t xml:space="preserve"> </w:t>
      </w:r>
      <w:r>
        <w:rPr>
          <w:bCs/>
          <w:b/>
        </w:rPr>
        <w:t xml:space="preserve">UX/UI Designer</w:t>
      </w:r>
      <w:r>
        <w:t xml:space="preserve"> </w:t>
      </w:r>
      <w:r>
        <w:t xml:space="preserve">in Turkey has undergone a significant transformation over the past decade. Historically, web design in Turkish companies was often relegated to graphic designers who prioritized aesthetic appeal over functional usability. However, as Istanbul-based firms have expanded their reach to international markets and faced heightened domestic competition, there has been a paradigm shift toward data-driven design methodologies.</w:t>
      </w:r>
    </w:p>
    <w:p>
      <w:pPr>
        <w:pStyle w:val="BodyText"/>
      </w:pPr>
      <w:r>
        <w:t xml:space="preserve">In Istanbul’s tech corridor, particularly within the Maslak and Levent business districts, companies are increasingly adopting agile development frameworks that place designers at the center of the product lifecycle. The modern</w:t>
      </w:r>
      <w:r>
        <w:t xml:space="preserve"> </w:t>
      </w:r>
      <w:r>
        <w:rPr>
          <w:bCs/>
          <w:b/>
        </w:rPr>
        <w:t xml:space="preserve">UX/UI Designer</w:t>
      </w:r>
      <w:r>
        <w:t xml:space="preserve"> </w:t>
      </w:r>
      <w:r>
        <w:t xml:space="preserve">in Turkey is expected to possess a hybrid skill set comprising visual design proficiency, user research capabilities, and basic front-end coding knowledge. This evolution reflects a broader recognition within the Turkish corporate sector that digital products are not merely static pages but dynamic ecosystems requiring continuous iteration based on user feedback.</w:t>
      </w:r>
    </w:p>
    <w:bookmarkEnd w:id="21"/>
    <w:bookmarkStart w:id="24" w:name="X03cd7b302878480b26137ad676d61f683c6619f"/>
    <w:p>
      <w:pPr>
        <w:pStyle w:val="Heading2"/>
      </w:pPr>
      <w:r>
        <w:t xml:space="preserve">3. Cultural Nuances in Turkish Digital Consumption</w:t>
      </w:r>
    </w:p>
    <w:p>
      <w:pPr>
        <w:pStyle w:val="FirstParagraph"/>
      </w:pPr>
      <w:r>
        <w:t xml:space="preserve">A critical aspect of designing for the Istanbul market is understanding the unique cultural dimensions that influence user behavior. Turkey scores high on Hofstede’s cultural dimensions regarding collectivism and uncertainty avoidance, which has distinct implications for UI design.</w:t>
      </w:r>
    </w:p>
    <w:bookmarkStart w:id="22" w:name="collectivism-and-social-proof"/>
    <w:p>
      <w:pPr>
        <w:pStyle w:val="Heading3"/>
      </w:pPr>
      <w:r>
        <w:t xml:space="preserve">3.1 Collectivism and Social Proof</w:t>
      </w:r>
    </w:p>
    <w:p>
      <w:pPr>
        <w:pStyle w:val="FirstParagraph"/>
      </w:pPr>
      <w:r>
        <w:t xml:space="preserve">Turkish users often exhibit strong collective tendencies, placing high value on social validation. Consequently, UI elements that facilitate social sharing and highlight user-generated content tend to perform exceptionally well in local applications. For a</w:t>
      </w:r>
      <w:r>
        <w:t xml:space="preserve"> </w:t>
      </w:r>
      <w:r>
        <w:rPr>
          <w:bCs/>
          <w:b/>
        </w:rPr>
        <w:t xml:space="preserve">UX/UI Designer</w:t>
      </w:r>
      <w:r>
        <w:t xml:space="preserve"> </w:t>
      </w:r>
      <w:r>
        <w:t xml:space="preserve">working in Turkey, incorporating prominent community features, such as user reviews and peer recommendations directly into the interface layout is not just a feature addition but a cultural necessity. Ignoring this aspect can lead to high bounce rates, as users may perceive isolated interfaces as lacking credibility.</w:t>
      </w:r>
    </w:p>
    <w:bookmarkEnd w:id="22"/>
    <w:bookmarkStart w:id="23" w:name="visual-density-and-information-hierarchy"/>
    <w:p>
      <w:pPr>
        <w:pStyle w:val="Heading3"/>
      </w:pPr>
      <w:r>
        <w:t xml:space="preserve">3.2 Visual Density and Information Hierarchy</w:t>
      </w:r>
    </w:p>
    <w:p>
      <w:pPr>
        <w:pStyle w:val="FirstParagraph"/>
      </w:pPr>
      <w:r>
        <w:t xml:space="preserve">In contrast to minimalist Western design trends that favor vast amounts of white space, Turkish users often prefer interfaces that are information-dense. This preference stems from a cultural appreciation for thoroughness and comprehensiveness in decision-making processes.</w:t>
      </w:r>
      <w:r>
        <w:t xml:space="preserve"> </w:t>
      </w:r>
      <w:r>
        <w:rPr>
          <w:bCs/>
          <w:b/>
        </w:rPr>
        <w:t xml:space="preserve">UX/UI Designers</w:t>
      </w:r>
      <w:r>
        <w:t xml:space="preserve"> </w:t>
      </w:r>
      <w:r>
        <w:t xml:space="preserve">in Istanbul must navigate the delicate balance between modern aesthetic minimalism and the local user’s desire for comprehensive information visibility. Over-simplification can sometimes be misinterpreted as a lack of functionality or opacity regarding pricing and terms.</w:t>
      </w:r>
    </w:p>
    <w:bookmarkEnd w:id="23"/>
    <w:bookmarkEnd w:id="24"/>
    <w:bookmarkStart w:id="25" w:name="X6dd3af6387c0d215c4a38ecf41b61a11d209c22"/>
    <w:p>
      <w:pPr>
        <w:pStyle w:val="Heading2"/>
      </w:pPr>
      <w:r>
        <w:t xml:space="preserve">4. Challenges Faced by UX/UI Designers in Istanbul</w:t>
      </w:r>
    </w:p>
    <w:p>
      <w:pPr>
        <w:pStyle w:val="FirstParagraph"/>
      </w:pPr>
      <w:r>
        <w:t xml:space="preserve">Despite the growing demand,</w:t>
      </w:r>
      <w:r>
        <w:t xml:space="preserve"> </w:t>
      </w:r>
      <w:r>
        <w:rPr>
          <w:bCs/>
          <w:b/>
        </w:rPr>
        <w:t xml:space="preserve">UX/UI Designers</w:t>
      </w:r>
      <w:r>
        <w:t xml:space="preserve"> </w:t>
      </w:r>
      <w:r>
        <w:t xml:space="preserve">in Turkey face several structural challenges. The first major hurdle is the rapid turnover of talent due to high emigration rates ("brain drain") to Western Europe and North America. This instability forces local companies to rely heavily on junior designers, potentially impacting the overall quality of user experience products.</w:t>
      </w:r>
    </w:p>
    <w:p>
      <w:pPr>
        <w:pStyle w:val="BodyText"/>
      </w:pPr>
      <w:r>
        <w:t xml:space="preserve">Furthermore, there is a persistent gap in formal education regarding UX principles in Turkish universities. While computer engineering programs are robust, dedicated undergraduate degrees in Human-Computer Interaction are still emerging. As a result, many practicing</w:t>
      </w:r>
      <w:r>
        <w:t xml:space="preserve"> </w:t>
      </w:r>
      <w:r>
        <w:rPr>
          <w:bCs/>
          <w:b/>
        </w:rPr>
        <w:t xml:space="preserve">UX/UI Designers</w:t>
      </w:r>
      <w:r>
        <w:t xml:space="preserve"> </w:t>
      </w:r>
      <w:r>
        <w:t xml:space="preserve">in Istanbul are self-taught or rely on intensive bootcamps, leading to a disparity in methodological rigor across the industry.</w:t>
      </w:r>
    </w:p>
    <w:p>
      <w:pPr>
        <w:pStyle w:val="BodyText"/>
      </w:pPr>
      <w:r>
        <w:t xml:space="preserve">Economic volatility also plays a role. Inflationary pressures have led to budget cuts for non-revenue-generating roles, often placing UX research at the bottom of priority lists. Designers are frequently pressured to deliver quick visual solutions rather than conducting extensive user testing, which undermines the core tenets of effective UX design.</w:t>
      </w:r>
    </w:p>
    <w:bookmarkEnd w:id="25"/>
    <w:bookmarkStart w:id="26" w:name="X063c2d416aa8bbe0020f13ca0cdec53a8db855a"/>
    <w:p>
      <w:pPr>
        <w:pStyle w:val="Heading2"/>
      </w:pPr>
      <w:r>
        <w:t xml:space="preserve">5. The Role of Istanbul as a Testbed for Regional Expansion</w:t>
      </w:r>
    </w:p>
    <w:p>
      <w:pPr>
        <w:pStyle w:val="FirstParagraph"/>
      </w:pPr>
      <w:r>
        <w:t xml:space="preserve">Istanbul serves as a strategic testbed for companies looking to expand into the broader MENA (Middle East and North Africa) region. The digital habits formed in Turkey often resonate with users in neighboring countries due to shared cultural and religious touchpoints. Therefore, the work of</w:t>
      </w:r>
      <w:r>
        <w:t xml:space="preserve"> </w:t>
      </w:r>
      <w:r>
        <w:rPr>
          <w:bCs/>
          <w:b/>
        </w:rPr>
        <w:t xml:space="preserve">UX/UI Designers</w:t>
      </w:r>
      <w:r>
        <w:t xml:space="preserve"> </w:t>
      </w:r>
      <w:r>
        <w:t xml:space="preserve">in Istanbul has a ripple effect beyond national borders.</w:t>
      </w:r>
    </w:p>
    <w:p>
      <w:pPr>
        <w:pStyle w:val="BodyText"/>
      </w:pPr>
      <w:r>
        <w:t xml:space="preserve">Multinational corporations entering the Turkish market must adapt their global UX strategies to fit local tastes. For instance, payment gateway integrations must account for high local usage of installment plans ("taksit"), a feature that is ubiquitous in Turkish e-commerce but less common elsewhere. An effective</w:t>
      </w:r>
      <w:r>
        <w:t xml:space="preserve"> </w:t>
      </w:r>
      <w:r>
        <w:rPr>
          <w:bCs/>
          <w:b/>
        </w:rPr>
        <w:t xml:space="preserve">UX/UI Designer</w:t>
      </w:r>
      <w:r>
        <w:t xml:space="preserve"> </w:t>
      </w:r>
      <w:r>
        <w:t xml:space="preserve">in this context acts as a cultural mediator, ensuring that global brand identities are localized without losing their core value proposition.</w:t>
      </w:r>
    </w:p>
    <w:bookmarkEnd w:id="26"/>
    <w:bookmarkStart w:id="27" w:name="future-outlook-and-recommendations"/>
    <w:p>
      <w:pPr>
        <w:pStyle w:val="Heading2"/>
      </w:pPr>
      <w:r>
        <w:t xml:space="preserve">6. Future Outlook and Recommendations</w:t>
      </w:r>
    </w:p>
    <w:p>
      <w:pPr>
        <w:pStyle w:val="FirstParagraph"/>
      </w:pPr>
      <w:r>
        <w:t xml:space="preserve">The future of the</w:t>
      </w:r>
      <w:r>
        <w:t xml:space="preserve"> </w:t>
      </w:r>
      <w:r>
        <w:rPr>
          <w:bCs/>
          <w:b/>
        </w:rPr>
        <w:t xml:space="preserve">UX/UI Designer</w:t>
      </w:r>
      <w:r>
        <w:t xml:space="preserve">, profession in Turkey looks promising, provided that educational institutions and corporate leaders collaborate to address current gaps. There is a pressing need for more accredited university programs focused on UX research and interaction design.</w:t>
      </w:r>
    </w:p>
    <w:p>
      <w:pPr>
        <w:pStyle w:val="BodyText"/>
      </w:pPr>
      <w:r>
        <w:t xml:space="preserve">Culturally, designers must continue to advocate for user-centered approaches that respect local norms while introducing modern usability standards. Collaboration with international design communities can help Istanbul-based professionals stay abreast of global trends while maintaining their unique cultural perspective.</w:t>
      </w:r>
    </w:p>
    <w:bookmarkEnd w:id="27"/>
    <w:bookmarkStart w:id="28" w:name="conclusion"/>
    <w:p>
      <w:pPr>
        <w:pStyle w:val="Heading2"/>
      </w:pPr>
      <w:r>
        <w:t xml:space="preserve">7. Conclusion</w:t>
      </w:r>
    </w:p>
    <w:p>
      <w:pPr>
        <w:pStyle w:val="FirstParagraph"/>
      </w:pPr>
      <w:r>
        <w:t xml:space="preserve">In conclusion, the practice of UX/UI design in Turkey, particularly within the bustling metropolis of Istanbul, is a complex interplay of global technological standards and local cultural imperatives. The</w:t>
      </w:r>
      <w:r>
        <w:t xml:space="preserve"> </w:t>
      </w:r>
      <w:r>
        <w:rPr>
          <w:bCs/>
          <w:b/>
        </w:rPr>
        <w:t xml:space="preserve">UX/UI Designer</w:t>
      </w:r>
      <w:r>
        <w:t xml:space="preserve"> </w:t>
      </w:r>
      <w:r>
        <w:t xml:space="preserve">in this region is not merely a creator of pretty interfaces but a crucial analyst of human behavior within a specific socio-economic context. As Istanbul solidifies its position as a global tech hub, the ability to blend universal design principles with Turkish cultural empathy will define the success of digital products in the region. Future research should focus on longitudinal studies of user retention rates in apps designed specifically for Turkish vs. international markets to further quantify these cultural impacts.</w:t>
      </w:r>
    </w:p>
    <w:bookmarkEnd w:id="28"/>
    <w:bookmarkStart w:id="29" w:name="references"/>
    <w:p>
      <w:pPr>
        <w:pStyle w:val="Heading2"/>
      </w:pPr>
      <w:r>
        <w:t xml:space="preserve">References</w:t>
      </w:r>
    </w:p>
    <w:p>
      <w:pPr>
        <w:numPr>
          <w:ilvl w:val="0"/>
          <w:numId w:val="1001"/>
        </w:numPr>
        <w:pStyle w:val="Compact"/>
      </w:pPr>
      <w:r>
        <w:t xml:space="preserve">Istanbul Chamber of Industry. (2023). *Annual Report on Technology Sector Growth in Istanbul*. Istanbul: ICO Publications.</w:t>
      </w:r>
    </w:p>
    <w:p>
      <w:pPr>
        <w:numPr>
          <w:ilvl w:val="0"/>
          <w:numId w:val="1001"/>
        </w:numPr>
        <w:pStyle w:val="Compact"/>
      </w:pPr>
      <w:r>
        <w:t xml:space="preserve">Kaya, A., &amp; Yilmaz, S. (2021). "Digital Acceptance Models in Emerging Markets: A Turkish Case Study." *Journal of International Consumer Marketing*, 34(2), 45-60.</w:t>
      </w:r>
    </w:p>
    <w:p>
      <w:pPr>
        <w:numPr>
          <w:ilvl w:val="0"/>
          <w:numId w:val="1001"/>
        </w:numPr>
        <w:pStyle w:val="Compact"/>
      </w:pPr>
      <w:r>
        <w:t xml:space="preserve">Hofstede Insights. (n.d.). *Country Comparison: Turkey*. Retrieved from https://www.hofstede-insights.com/country-comparison/turkey/,</w:t>
      </w:r>
    </w:p>
    <w:p>
      <w:pPr>
        <w:numPr>
          <w:ilvl w:val="0"/>
          <w:numId w:val="1001"/>
        </w:numPr>
        <w:pStyle w:val="Compact"/>
      </w:pPr>
      <w:r>
        <w:t xml:space="preserve">Gunes, E. (2022). "The Impact of Collective Culture on E-commerce Interface Design in the MENA Region." *International Journal of Human-Computer Interaction*, 38(5), 112-130.</w:t>
      </w:r>
    </w:p>
    <w:p>
      <w:pPr>
        <w:numPr>
          <w:ilvl w:val="0"/>
          <w:numId w:val="1001"/>
        </w:numPr>
        <w:pStyle w:val="Compact"/>
      </w:pPr>
      <w:r>
        <w:t xml:space="preserve">TechIn Istanbul. (2023). *Startup Ecosystem Survey Q1-Q2*. TechIn Istanbul Foundation.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Cultural Context and Digital Experience: A Case Study of UX/UI Design in Turkey, Istanbul</dc:title>
  <dc:creator/>
  <dc:language>en</dc:language>
  <cp:keywords/>
  <dcterms:created xsi:type="dcterms:W3CDTF">2026-07-29T11:21:51Z</dcterms:created>
  <dcterms:modified xsi:type="dcterms:W3CDTF">2026-07-29T11:21:51Z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